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00" w:type="dxa"/>
        <w:tblCellSpacing w:w="15" w:type="dxa"/>
        <w:tblLook w:val="04A0" w:firstRow="1" w:lastRow="0" w:firstColumn="1" w:lastColumn="0" w:noHBand="0" w:noVBand="1"/>
      </w:tblPr>
      <w:tblGrid>
        <w:gridCol w:w="8700"/>
      </w:tblGrid>
      <w:tr w:rsidR="00F968A2" w:rsidTr="00F968A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8610"/>
            </w:tblGrid>
            <w:tr w:rsidR="00F968A2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8520"/>
                  </w:tblGrid>
                  <w:tr w:rsidR="00F968A2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15" w:type="dxa"/>
                          <w:tblLook w:val="04A0" w:firstRow="1" w:lastRow="0" w:firstColumn="1" w:lastColumn="0" w:noHBand="0" w:noVBand="1"/>
                        </w:tblPr>
                        <w:tblGrid>
                          <w:gridCol w:w="8430"/>
                        </w:tblGrid>
                        <w:tr w:rsidR="00F968A2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  <w:vAlign w:val="center"/>
                            </w:tcPr>
                            <w:p w:rsidR="00F968A2" w:rsidRDefault="00F968A2">
                              <w:pPr>
                                <w:jc w:val="center"/>
                                <w:rPr>
                                  <w:b/>
                                  <w:bCs/>
                                  <w:lang w:eastAsia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noProof/>
                                  <w:color w:val="0000FF"/>
                                  <w:lang w:eastAsia="en-US"/>
                                </w:rPr>
                                <w:drawing>
                                  <wp:inline distT="0" distB="0" distL="0" distR="0">
                                    <wp:extent cx="3924300" cy="1104900"/>
                                    <wp:effectExtent l="0" t="0" r="0" b="0"/>
                                    <wp:docPr id="1" name="Рисунок 1" descr="https://portal.nazk.gov.ua/images/mail_logo.png">
                                      <a:hlinkClick xmlns:a="http://schemas.openxmlformats.org/drawingml/2006/main" r:id="rId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https://portal.nazk.gov.ua/images/mail_logo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924300" cy="11049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F968A2" w:rsidRDefault="00F968A2">
                              <w:pPr>
                                <w:pStyle w:val="1"/>
                                <w:spacing w:before="150" w:beforeAutospacing="0" w:after="150" w:afterAutospacing="0"/>
                                <w:jc w:val="center"/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</w:pPr>
                              <w:r>
                                <w:rPr>
                                  <w:rFonts w:eastAsiaTheme="minorHAnsi"/>
                                  <w:b w:val="0"/>
                                  <w:bCs w:val="0"/>
                                  <w:sz w:val="51"/>
                                  <w:szCs w:val="51"/>
                                  <w:lang w:eastAsia="en-US"/>
                                </w:rPr>
                                <w:t xml:space="preserve">Вітаємо, ОМЕЛЬЧЕНКО БОГДАН РОМАНОВИЧ! </w:t>
                              </w:r>
                            </w:p>
                            <w:p w:rsidR="00F968A2" w:rsidRDefault="00F968A2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у Єдиний державний реєстр декларацій осіб, уповноважених на виконання функцій держави або місцевого самоврядування.</w:t>
                              </w:r>
                            </w:p>
                            <w:p w:rsidR="00F968A2" w:rsidRDefault="00F968A2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Переглянути подану Вами декларацію Ви можете за посиланням:</w:t>
                              </w:r>
                            </w:p>
                            <w:p w:rsidR="00F968A2" w:rsidRDefault="00F968A2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hyperlink r:id="rId6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посилання на декларацію, розміщену на публічному порталі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</w:t>
                              </w:r>
                            </w:p>
                            <w:p w:rsidR="00F968A2" w:rsidRDefault="00F968A2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Посилання стане доступним впродовж 30 хвилин після подання.</w:t>
                              </w:r>
                            </w:p>
                            <w:p w:rsidR="00F968A2" w:rsidRDefault="00F968A2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Ваша декларація успішно подана до Єдиного державного реєстру декларацій осіб, уповноважених на виконання функцій держави або місцевого самоврядування. Дякуємо за час, виділений на подання документу!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Будь ласка, допоможіть нам покращити процес декларування та пройдіть опитування про взаємодію з Реєстром декларацій та Базою знань НАЗК: </w:t>
                              </w:r>
                              <w:hyperlink r:id="rId7" w:tgtFrame="_blank" w:history="1">
                                <w:r>
                                  <w:rPr>
                                    <w:rStyle w:val="a4"/>
                                    <w:sz w:val="30"/>
                                    <w:szCs w:val="30"/>
                                    <w:lang w:eastAsia="en-US"/>
                                  </w:rPr>
                                  <w:t>https://forms.gle/xbAN3PLN4Mn2CkwR8</w:t>
                                </w:r>
                              </w:hyperlink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. Опитування анонімне та триватиме не більше 7 хв.</w:t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</w: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br/>
                                <w:t xml:space="preserve">Якщо Ви виявите помилки у вже поданій декларації, у Вас є можливість подати виправлену декларацію упродовж тридцяти днів. Зробити це можна у полі поданої декларації в особистому кабінеті Реєстру. </w:t>
                              </w:r>
                            </w:p>
                            <w:p w:rsidR="00F968A2" w:rsidRDefault="00F968A2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ID декларації: 81dbeed2-bfb6-4fd1-86ed-e9c208298137</w:t>
                              </w:r>
                            </w:p>
                            <w:p w:rsidR="00F968A2" w:rsidRDefault="00F968A2">
                              <w:pPr>
                                <w:pStyle w:val="a5"/>
                                <w:spacing w:before="150" w:beforeAutospacing="0" w:after="150" w:afterAutospacing="0"/>
                                <w:jc w:val="center"/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</w:pPr>
                              <w:r>
                                <w:rPr>
                                  <w:color w:val="879599"/>
                                  <w:sz w:val="30"/>
                                  <w:szCs w:val="30"/>
                                  <w:lang w:eastAsia="en-US"/>
                                </w:rPr>
                                <w:t>Дата та час подання: 04.12.2023 21:12:33</w:t>
                              </w:r>
                            </w:p>
                            <w:p w:rsidR="00F968A2" w:rsidRDefault="00F968A2">
                              <w:pPr>
                                <w:pStyle w:val="a5"/>
                                <w:spacing w:before="0" w:beforeAutospacing="0" w:after="0" w:afterAutospacing="0" w:line="285" w:lineRule="atLeast"/>
                                <w:jc w:val="center"/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У разі виникнення питань при роботі з системою ви можете ознайомитися з </w:t>
                              </w:r>
                              <w:hyperlink r:id="rId8" w:tgtFrame="_blank" w:history="1">
                                <w:r>
                                  <w:rPr>
                                    <w:rStyle w:val="a4"/>
                                    <w:color w:val="2199E8"/>
                                    <w:sz w:val="24"/>
                                    <w:szCs w:val="24"/>
                                    <w:lang w:eastAsia="en-US"/>
                                  </w:rPr>
                                  <w:t>розділом поширених запитань</w:t>
                                </w:r>
                              </w:hyperlink>
                              <w:r>
                                <w:rPr>
                                  <w:color w:val="0A0A0A"/>
                                  <w:sz w:val="24"/>
                                  <w:szCs w:val="24"/>
                                  <w:lang w:eastAsia="en-US"/>
                                </w:rPr>
                                <w:t xml:space="preserve"> або зателефонувати до технічної підтримки за номером +38(044)200-06-94 </w:t>
                              </w:r>
                            </w:p>
                          </w:tc>
                        </w:tr>
                      </w:tbl>
                      <w:p w:rsidR="00F968A2" w:rsidRDefault="00F968A2">
                        <w:pPr>
                          <w:jc w:val="center"/>
                          <w:rPr>
                            <w:rFonts w:asciiTheme="minorHAnsi" w:hAnsiTheme="minorHAnsi" w:cstheme="minorBidi"/>
                            <w:lang w:eastAsia="en-US"/>
                          </w:rPr>
                        </w:pPr>
                      </w:p>
                    </w:tc>
                  </w:tr>
                </w:tbl>
                <w:p w:rsidR="00F968A2" w:rsidRDefault="00F968A2">
                  <w:pPr>
                    <w:rPr>
                      <w:rFonts w:asciiTheme="minorHAnsi" w:hAnsiTheme="minorHAnsi" w:cstheme="minorBidi"/>
                      <w:lang w:eastAsia="en-US"/>
                    </w:rPr>
                  </w:pPr>
                </w:p>
              </w:tc>
            </w:tr>
          </w:tbl>
          <w:p w:rsidR="00F968A2" w:rsidRDefault="00F968A2">
            <w:pPr>
              <w:jc w:val="center"/>
              <w:rPr>
                <w:rFonts w:asciiTheme="minorHAnsi" w:hAnsiTheme="minorHAnsi" w:cstheme="minorBidi"/>
                <w:lang w:eastAsia="en-US"/>
              </w:rPr>
            </w:pPr>
          </w:p>
        </w:tc>
      </w:tr>
    </w:tbl>
    <w:p w:rsidR="00D465EF" w:rsidRDefault="00F968A2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A2"/>
    <w:rsid w:val="005015DA"/>
    <w:rsid w:val="00655AC2"/>
    <w:rsid w:val="008915B6"/>
    <w:rsid w:val="00B725A4"/>
    <w:rsid w:val="00EF2802"/>
    <w:rsid w:val="00F9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D0E99B-794E-4846-9C02-7C4204BF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68A2"/>
    <w:pPr>
      <w:spacing w:after="0" w:line="240" w:lineRule="auto"/>
    </w:pPr>
    <w:rPr>
      <w:rFonts w:ascii="Calibri" w:hAnsi="Calibri" w:cs="Calibri"/>
      <w:lang w:eastAsia="uk-UA"/>
    </w:rPr>
  </w:style>
  <w:style w:type="paragraph" w:styleId="1">
    <w:name w:val="heading 1"/>
    <w:basedOn w:val="a"/>
    <w:link w:val="10"/>
    <w:uiPriority w:val="9"/>
    <w:qFormat/>
    <w:rsid w:val="00F968A2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968A2"/>
    <w:rPr>
      <w:rFonts w:ascii="Calibri" w:eastAsia="Times New Roman" w:hAnsi="Calibri" w:cs="Calibri"/>
      <w:b/>
      <w:bCs/>
      <w:kern w:val="36"/>
      <w:sz w:val="48"/>
      <w:szCs w:val="48"/>
      <w:lang w:eastAsia="uk-UA"/>
    </w:rPr>
  </w:style>
  <w:style w:type="character" w:styleId="a4">
    <w:name w:val="Hyperlink"/>
    <w:basedOn w:val="a0"/>
    <w:uiPriority w:val="99"/>
    <w:semiHidden/>
    <w:unhideWhenUsed/>
    <w:rsid w:val="00F968A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968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zk.gov.ua/uk/departament-perevirky-deklaratsij-ta-monitoryngu-sposobu-zhyttya/najchastishi-zapytann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xbAN3PLN4Mn2CkwR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.nazk.gov.ua/documents/81dbeed2-bfb6-4fd1-86ed-e9c208298137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nazk.gov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cp:lastPrinted>2023-12-20T12:06:00Z</cp:lastPrinted>
  <dcterms:created xsi:type="dcterms:W3CDTF">2023-12-20T12:05:00Z</dcterms:created>
  <dcterms:modified xsi:type="dcterms:W3CDTF">2023-12-20T12:06:00Z</dcterms:modified>
</cp:coreProperties>
</file>