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00" w:type="dxa"/>
        <w:tblCellSpacing w:w="15" w:type="dxa"/>
        <w:tblLook w:val="04A0" w:firstRow="1" w:lastRow="0" w:firstColumn="1" w:lastColumn="0" w:noHBand="0" w:noVBand="1"/>
      </w:tblPr>
      <w:tblGrid>
        <w:gridCol w:w="8700"/>
      </w:tblGrid>
      <w:tr w:rsidR="007E5AC8" w:rsidTr="007E5AC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8610"/>
            </w:tblGrid>
            <w:tr w:rsidR="007E5AC8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8520"/>
                  </w:tblGrid>
                  <w:tr w:rsidR="007E5AC8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15" w:type="dxa"/>
                          <w:tblLook w:val="04A0" w:firstRow="1" w:lastRow="0" w:firstColumn="1" w:lastColumn="0" w:noHBand="0" w:noVBand="1"/>
                        </w:tblPr>
                        <w:tblGrid>
                          <w:gridCol w:w="8430"/>
                        </w:tblGrid>
                        <w:tr w:rsidR="007E5AC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</w:tcPr>
                            <w:p w:rsidR="007E5AC8" w:rsidRDefault="007E5AC8">
                              <w:pPr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b/>
                                  <w:bCs/>
                                  <w:noProof/>
                                  <w:color w:val="0000FF"/>
                                  <w:lang w:eastAsia="en-US"/>
                                </w:rPr>
                                <w:drawing>
                                  <wp:inline distT="0" distB="0" distL="0" distR="0">
                                    <wp:extent cx="3924300" cy="1104900"/>
                                    <wp:effectExtent l="0" t="0" r="0" b="0"/>
                                    <wp:docPr id="1" name="Рисунок 1" descr="https://portal.nazk.gov.ua/images/mail_logo.png">
                                      <a:hlinkClick xmlns:a="http://schemas.openxmlformats.org/drawingml/2006/main" r:id="rId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portal.nazk.gov.ua/images/mail_logo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924300" cy="1104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E5AC8" w:rsidRDefault="007E5AC8">
                              <w:pPr>
                                <w:spacing w:after="240"/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</w:p>
                            <w:p w:rsidR="007E5AC8" w:rsidRDefault="007E5AC8">
                              <w:pPr>
                                <w:pStyle w:val="1"/>
                                <w:spacing w:before="150" w:beforeAutospacing="0" w:after="150" w:afterAutospacing="0"/>
                                <w:jc w:val="center"/>
                                <w:rPr>
                                  <w:rFonts w:eastAsiaTheme="minorHAnsi"/>
                                  <w:b w:val="0"/>
                                  <w:bCs w:val="0"/>
                                  <w:sz w:val="51"/>
                                  <w:szCs w:val="51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/>
                                  <w:b w:val="0"/>
                                  <w:bCs w:val="0"/>
                                  <w:sz w:val="51"/>
                                  <w:szCs w:val="51"/>
                                  <w:lang w:eastAsia="en-US"/>
                                </w:rPr>
                                <w:t xml:space="preserve">Вітаємо, Гончаренко Сергій Миколайович! </w:t>
                              </w:r>
                            </w:p>
                            <w:p w:rsidR="007E5AC8" w:rsidRDefault="007E5AC8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                        </w:r>
                            </w:p>
                            <w:p w:rsidR="007E5AC8" w:rsidRDefault="007E5AC8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Переглянути подану Вами декларацію Ви можете за посиланням:</w:t>
                              </w:r>
                            </w:p>
                            <w:p w:rsidR="007E5AC8" w:rsidRDefault="007E5AC8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hyperlink r:id="rId6" w:tgtFrame="_blank" w:history="1">
                                <w:r>
                                  <w:rPr>
                                    <w:rStyle w:val="a4"/>
                                    <w:color w:val="2199E8"/>
                                    <w:sz w:val="24"/>
                                    <w:szCs w:val="24"/>
                                    <w:lang w:eastAsia="en-US"/>
                                  </w:rPr>
                                  <w:t>посилання на декларацію, розміщену на публічному порталі</w:t>
                                </w:r>
                              </w:hyperlink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 </w:t>
                              </w:r>
                            </w:p>
                            <w:p w:rsidR="007E5AC8" w:rsidRDefault="007E5AC8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Посилання стане доступним впродовж 30 хвилин після подання.</w:t>
                              </w:r>
                            </w:p>
                            <w:p w:rsidR="007E5AC8" w:rsidRDefault="007E5AC8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                        </w:r>
                              <w:hyperlink r:id="rId7" w:tgtFrame="_blank" w:history="1">
                                <w:r>
                                  <w:rPr>
                                    <w:rStyle w:val="a4"/>
                                    <w:sz w:val="30"/>
                                    <w:szCs w:val="30"/>
                                    <w:lang w:eastAsia="en-US"/>
                                  </w:rPr>
                                  <w:t>https://forms.gle/xbAN3PLN4Mn2CkwR8</w:t>
                                </w:r>
                              </w:hyperlink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. Опитування анонімне та триватиме не більше 7 хв.</w:t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                        </w:r>
                            </w:p>
                            <w:p w:rsidR="007E5AC8" w:rsidRDefault="007E5AC8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ID декларації: 48d106fd-5eac-470a-a383-d805fe75824f</w:t>
                              </w:r>
                            </w:p>
                            <w:p w:rsidR="007E5AC8" w:rsidRDefault="007E5AC8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Дата та час подання: 19.12.2023 16:53:34</w:t>
                              </w:r>
                            </w:p>
                            <w:p w:rsidR="007E5AC8" w:rsidRDefault="007E5AC8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У разі виникнення питань при роботі з системою ви можете ознайомитися з </w:t>
                              </w:r>
                              <w:hyperlink r:id="rId8" w:tgtFrame="_blank" w:history="1">
                                <w:r>
                                  <w:rPr>
                                    <w:rStyle w:val="a4"/>
                                    <w:color w:val="2199E8"/>
                                    <w:sz w:val="24"/>
                                    <w:szCs w:val="24"/>
                                    <w:lang w:eastAsia="en-US"/>
                                  </w:rPr>
                                  <w:t>розділом поширених запитань</w:t>
                                </w:r>
                              </w:hyperlink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 або зателефонувати до технічної підтримки за номером +38(044)200-06-94 </w:t>
                              </w:r>
                            </w:p>
                          </w:tc>
                        </w:tr>
                      </w:tbl>
                      <w:p w:rsidR="007E5AC8" w:rsidRDefault="007E5AC8">
                        <w:pPr>
                          <w:jc w:val="center"/>
                          <w:rPr>
                            <w:rFonts w:asciiTheme="minorHAnsi" w:hAnsiTheme="minorHAnsi" w:cstheme="minorBidi"/>
                            <w:lang w:eastAsia="en-US"/>
                          </w:rPr>
                        </w:pPr>
                      </w:p>
                    </w:tc>
                  </w:tr>
                </w:tbl>
                <w:p w:rsidR="007E5AC8" w:rsidRDefault="007E5AC8">
                  <w:pPr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:rsidR="007E5AC8" w:rsidRDefault="007E5AC8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:rsidR="00D465EF" w:rsidRDefault="007E5AC8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C8"/>
    <w:rsid w:val="005015DA"/>
    <w:rsid w:val="00655AC2"/>
    <w:rsid w:val="007E5AC8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101E9-9875-4E48-9C09-1F8AFE37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5AC8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7E5AC8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5AC8"/>
    <w:rPr>
      <w:rFonts w:ascii="Calibri" w:eastAsia="Times New Roman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7E5AC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E5A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48d106fd-5eac-470a-a383-d805fe75824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azk.gov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2023-12-19T15:07:00Z</dcterms:created>
  <dcterms:modified xsi:type="dcterms:W3CDTF">2023-12-19T15:07:00Z</dcterms:modified>
</cp:coreProperties>
</file>