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F8F" w:rsidRPr="008546D6" w:rsidRDefault="00B33F8F" w:rsidP="00B33F8F">
      <w:pPr>
        <w:pStyle w:val="1"/>
        <w:shd w:val="clear" w:color="auto" w:fill="FFFFFF"/>
        <w:spacing w:before="0" w:after="0" w:line="240" w:lineRule="auto"/>
        <w:jc w:val="center"/>
        <w:rPr>
          <w:rFonts w:ascii="Times New Roman" w:eastAsia="Times New Roman" w:hAnsi="Times New Roman" w:cs="Times New Roman"/>
          <w:b/>
          <w:sz w:val="24"/>
          <w:szCs w:val="24"/>
          <w:lang w:val="uk-UA"/>
        </w:rPr>
      </w:pPr>
      <w:r w:rsidRPr="008546D6">
        <w:rPr>
          <w:rFonts w:ascii="Times New Roman" w:eastAsia="Times New Roman" w:hAnsi="Times New Roman" w:cs="Times New Roman"/>
          <w:b/>
          <w:sz w:val="24"/>
          <w:szCs w:val="24"/>
          <w:lang w:val="uk-UA"/>
        </w:rPr>
        <w:t xml:space="preserve">СТАЦІОНАРНА МЕДИЧНА ДОПОМОГА ПАЦІЄНТАМ З ГОСТРОЮ РЕСПІРАТОРНОЮ ХВОРОБОЮ </w:t>
      </w:r>
      <w:r w:rsidRPr="00C25557">
        <w:rPr>
          <w:rFonts w:ascii="Times New Roman" w:eastAsia="Times New Roman" w:hAnsi="Times New Roman" w:cs="Times New Roman"/>
          <w:b/>
          <w:sz w:val="24"/>
          <w:szCs w:val="24"/>
        </w:rPr>
        <w:t>COVID</w:t>
      </w:r>
      <w:r w:rsidRPr="008546D6">
        <w:rPr>
          <w:rFonts w:ascii="Times New Roman" w:eastAsia="Times New Roman" w:hAnsi="Times New Roman" w:cs="Times New Roman"/>
          <w:b/>
          <w:sz w:val="24"/>
          <w:szCs w:val="24"/>
          <w:lang w:val="uk-UA"/>
        </w:rPr>
        <w:t xml:space="preserve">-19, СПРИЧИНЕНОЮ КОРОНАВІРУСОМ </w:t>
      </w:r>
      <w:r w:rsidRPr="00C25557">
        <w:rPr>
          <w:rFonts w:ascii="Times New Roman" w:eastAsia="Times New Roman" w:hAnsi="Times New Roman" w:cs="Times New Roman"/>
          <w:b/>
          <w:sz w:val="24"/>
          <w:szCs w:val="24"/>
        </w:rPr>
        <w:t>SARS</w:t>
      </w:r>
      <w:r w:rsidRPr="008546D6">
        <w:rPr>
          <w:rFonts w:ascii="Times New Roman" w:eastAsia="Times New Roman" w:hAnsi="Times New Roman" w:cs="Times New Roman"/>
          <w:b/>
          <w:sz w:val="24"/>
          <w:szCs w:val="24"/>
          <w:lang w:val="uk-UA"/>
        </w:rPr>
        <w:t>-</w:t>
      </w:r>
      <w:r w:rsidRPr="00C25557">
        <w:rPr>
          <w:rFonts w:ascii="Times New Roman" w:eastAsia="Times New Roman" w:hAnsi="Times New Roman" w:cs="Times New Roman"/>
          <w:b/>
          <w:sz w:val="24"/>
          <w:szCs w:val="24"/>
        </w:rPr>
        <w:t>COV</w:t>
      </w:r>
      <w:r w:rsidRPr="008546D6">
        <w:rPr>
          <w:rFonts w:ascii="Times New Roman" w:eastAsia="Times New Roman" w:hAnsi="Times New Roman" w:cs="Times New Roman"/>
          <w:b/>
          <w:sz w:val="24"/>
          <w:szCs w:val="24"/>
          <w:lang w:val="uk-UA"/>
        </w:rPr>
        <w:t>-2</w:t>
      </w:r>
    </w:p>
    <w:p w:rsidR="00B33F8F" w:rsidRPr="00C25557" w:rsidRDefault="00B33F8F" w:rsidP="00B33F8F">
      <w:pPr>
        <w:shd w:val="clear" w:color="auto" w:fill="FFFFFF"/>
        <w:spacing w:after="0" w:line="240" w:lineRule="auto"/>
        <w:jc w:val="center"/>
        <w:rPr>
          <w:b/>
          <w:szCs w:val="24"/>
        </w:rPr>
      </w:pPr>
      <w:r w:rsidRPr="00C25557">
        <w:rPr>
          <w:b/>
          <w:szCs w:val="24"/>
        </w:rPr>
        <w:t>Умови закупівлі медичних послуг</w:t>
      </w:r>
    </w:p>
    <w:p w:rsidR="00B33F8F" w:rsidRPr="00C25557" w:rsidRDefault="00B33F8F" w:rsidP="00B33F8F">
      <w:pPr>
        <w:shd w:val="clear" w:color="auto" w:fill="FFFFFF"/>
        <w:spacing w:after="0" w:line="240" w:lineRule="auto"/>
        <w:jc w:val="center"/>
        <w:rPr>
          <w:b/>
          <w:szCs w:val="24"/>
        </w:rPr>
      </w:pPr>
    </w:p>
    <w:p w:rsidR="00B33F8F" w:rsidRPr="00C25557" w:rsidRDefault="00B33F8F" w:rsidP="00B33F8F">
      <w:pPr>
        <w:shd w:val="clear" w:color="auto" w:fill="FFFFFF"/>
        <w:spacing w:after="0" w:line="240" w:lineRule="auto"/>
        <w:rPr>
          <w:szCs w:val="24"/>
        </w:rPr>
      </w:pPr>
      <w:r w:rsidRPr="00C25557">
        <w:rPr>
          <w:i/>
          <w:szCs w:val="24"/>
        </w:rPr>
        <w:t>Умови надання послуги:</w:t>
      </w:r>
      <w:r w:rsidRPr="00C25557">
        <w:rPr>
          <w:szCs w:val="24"/>
        </w:rPr>
        <w:t xml:space="preserve"> стаціонарно.</w:t>
      </w:r>
    </w:p>
    <w:p w:rsidR="00B33F8F" w:rsidRPr="00C25557" w:rsidRDefault="00B33F8F" w:rsidP="00B33F8F">
      <w:pPr>
        <w:shd w:val="clear" w:color="auto" w:fill="FFFFFF"/>
        <w:spacing w:after="0" w:line="240" w:lineRule="auto"/>
        <w:rPr>
          <w:szCs w:val="24"/>
        </w:rPr>
      </w:pPr>
      <w:r w:rsidRPr="00C25557">
        <w:rPr>
          <w:i/>
          <w:szCs w:val="24"/>
        </w:rPr>
        <w:t>Підстави надання послуги:</w:t>
      </w:r>
      <w:r w:rsidRPr="00C25557">
        <w:rPr>
          <w:szCs w:val="24"/>
        </w:rPr>
        <w:t xml:space="preserve"> підтверджене захворювання на коронавірусну хворобу (COVID-19) (відповідно до галузевих стандартів та медико-технологічних документів у сфері охорони здоров’я):</w:t>
      </w:r>
    </w:p>
    <w:p w:rsidR="00B33F8F" w:rsidRPr="00C25557" w:rsidRDefault="00B33F8F" w:rsidP="00B33F8F">
      <w:pPr>
        <w:shd w:val="clear" w:color="auto" w:fill="FFFFFF"/>
        <w:spacing w:after="0" w:line="240" w:lineRule="auto"/>
        <w:rPr>
          <w:szCs w:val="24"/>
        </w:rPr>
      </w:pPr>
      <w:r w:rsidRPr="00C25557">
        <w:rPr>
          <w:szCs w:val="24"/>
        </w:rPr>
        <w:t>● направлення лікаря з надання ПМД, якого обрано за декларацією про вибір лікаря;</w:t>
      </w:r>
    </w:p>
    <w:p w:rsidR="00B33F8F" w:rsidRPr="00C25557" w:rsidRDefault="00B33F8F" w:rsidP="00B33F8F">
      <w:pPr>
        <w:shd w:val="clear" w:color="auto" w:fill="FFFFFF"/>
        <w:spacing w:after="0" w:line="240" w:lineRule="auto"/>
        <w:rPr>
          <w:szCs w:val="24"/>
        </w:rPr>
      </w:pPr>
      <w:r w:rsidRPr="00C25557">
        <w:rPr>
          <w:szCs w:val="24"/>
        </w:rPr>
        <w:t>● направлення лікуючого лікаря;</w:t>
      </w:r>
    </w:p>
    <w:p w:rsidR="00B33F8F" w:rsidRPr="00C25557" w:rsidRDefault="00B33F8F" w:rsidP="00B33F8F">
      <w:pPr>
        <w:shd w:val="clear" w:color="auto" w:fill="FFFFFF"/>
        <w:spacing w:after="0" w:line="240" w:lineRule="auto"/>
        <w:rPr>
          <w:szCs w:val="24"/>
        </w:rPr>
      </w:pPr>
      <w:r w:rsidRPr="00C25557">
        <w:rPr>
          <w:szCs w:val="24"/>
        </w:rPr>
        <w:t>● доставлення бригадою екстреної (швидкої) медичної допомоги;</w:t>
      </w:r>
    </w:p>
    <w:p w:rsidR="00B33F8F" w:rsidRPr="00C25557" w:rsidRDefault="00B33F8F" w:rsidP="00B33F8F">
      <w:pPr>
        <w:shd w:val="clear" w:color="auto" w:fill="FFFFFF"/>
        <w:spacing w:after="0" w:line="240" w:lineRule="auto"/>
        <w:rPr>
          <w:szCs w:val="24"/>
        </w:rPr>
      </w:pPr>
      <w:r w:rsidRPr="00C25557">
        <w:rPr>
          <w:szCs w:val="24"/>
        </w:rPr>
        <w:t>● переведення з іншого закладу та/або клінічного підрозділу закладу;</w:t>
      </w:r>
    </w:p>
    <w:p w:rsidR="00B33F8F" w:rsidRPr="00C25557" w:rsidRDefault="00B33F8F" w:rsidP="00B33F8F">
      <w:pPr>
        <w:shd w:val="clear" w:color="auto" w:fill="FFFFFF"/>
        <w:spacing w:after="0" w:line="240" w:lineRule="auto"/>
        <w:rPr>
          <w:szCs w:val="24"/>
        </w:rPr>
      </w:pPr>
      <w:r w:rsidRPr="00C25557">
        <w:rPr>
          <w:szCs w:val="24"/>
        </w:rPr>
        <w:t>● самозвернення у невідкладному стані.</w:t>
      </w:r>
    </w:p>
    <w:p w:rsidR="00B33F8F" w:rsidRPr="00C25557" w:rsidRDefault="00B33F8F" w:rsidP="00B33F8F">
      <w:pPr>
        <w:shd w:val="clear" w:color="auto" w:fill="FFFFFF"/>
        <w:spacing w:after="0" w:line="240" w:lineRule="auto"/>
        <w:rPr>
          <w:szCs w:val="24"/>
        </w:rPr>
      </w:pPr>
      <w:r w:rsidRPr="00C25557">
        <w:rPr>
          <w:szCs w:val="24"/>
        </w:rPr>
        <w:t xml:space="preserve"> </w:t>
      </w:r>
    </w:p>
    <w:p w:rsidR="00B33F8F" w:rsidRPr="00C25557" w:rsidRDefault="00B33F8F" w:rsidP="00B33F8F">
      <w:pPr>
        <w:shd w:val="clear" w:color="auto" w:fill="FFFFFF"/>
        <w:spacing w:after="0" w:line="240" w:lineRule="auto"/>
        <w:rPr>
          <w:i/>
          <w:szCs w:val="24"/>
        </w:rPr>
      </w:pPr>
      <w:r w:rsidRPr="00C25557">
        <w:rPr>
          <w:i/>
          <w:szCs w:val="24"/>
        </w:rPr>
        <w:t>Вимоги до організації надання послуги:</w:t>
      </w:r>
    </w:p>
    <w:p w:rsidR="00B33F8F" w:rsidRPr="008546D6" w:rsidRDefault="00B33F8F" w:rsidP="00B33F8F">
      <w:pPr>
        <w:pStyle w:val="a3"/>
        <w:numPr>
          <w:ilvl w:val="2"/>
          <w:numId w:val="10"/>
        </w:numPr>
        <w:shd w:val="clear" w:color="auto" w:fill="FFFFFF"/>
        <w:spacing w:line="240" w:lineRule="auto"/>
        <w:ind w:left="426"/>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Наявність приймального відділення з приймально-оглядовим приміщенням або відділення екстреної (невідкладної) медичної допомоги, обладнаного відповідно до табеля матеріально-технічного оснащення для забезпечення первинного огляду пацієнта/пацієнтки з визначенням його/її маршрутизації.</w:t>
      </w:r>
    </w:p>
    <w:p w:rsidR="00B33F8F" w:rsidRPr="008546D6" w:rsidRDefault="00B33F8F" w:rsidP="00B33F8F">
      <w:pPr>
        <w:pStyle w:val="a3"/>
        <w:numPr>
          <w:ilvl w:val="2"/>
          <w:numId w:val="10"/>
        </w:numPr>
        <w:shd w:val="clear" w:color="auto" w:fill="FFFFFF"/>
        <w:spacing w:line="240" w:lineRule="auto"/>
        <w:ind w:left="426"/>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Проведення сортування пацієнтів у спеціальній зоні із визначенням потреби у госпіталізації із проведенням додаткового обстеження (пульсоксиметрія, рентгенографія у разі потреби, тощо).</w:t>
      </w:r>
    </w:p>
    <w:p w:rsidR="00B33F8F" w:rsidRPr="008546D6" w:rsidRDefault="00B33F8F" w:rsidP="00B33F8F">
      <w:pPr>
        <w:pStyle w:val="a3"/>
        <w:numPr>
          <w:ilvl w:val="0"/>
          <w:numId w:val="11"/>
        </w:numPr>
        <w:shd w:val="clear" w:color="auto" w:fill="FFFFFF"/>
        <w:spacing w:line="240" w:lineRule="auto"/>
        <w:ind w:left="426"/>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Забезпечення розділення потоків пацієнтів із підозрою або встановленим інфекційним захворюванням та пацієнтів з іншими захворюваннями.</w:t>
      </w:r>
    </w:p>
    <w:p w:rsidR="00B33F8F" w:rsidRPr="00B33F8F" w:rsidRDefault="00B33F8F" w:rsidP="00B33F8F">
      <w:pPr>
        <w:numPr>
          <w:ilvl w:val="0"/>
          <w:numId w:val="12"/>
        </w:numPr>
        <w:shd w:val="clear" w:color="auto" w:fill="FFFFFF"/>
        <w:spacing w:after="0" w:line="240" w:lineRule="auto"/>
        <w:ind w:left="426" w:right="100"/>
        <w:rPr>
          <w:szCs w:val="24"/>
          <w:lang w:val="uk-UA"/>
        </w:rPr>
      </w:pPr>
      <w:r w:rsidRPr="00B33F8F">
        <w:rPr>
          <w:szCs w:val="24"/>
          <w:lang w:val="uk-UA"/>
        </w:rPr>
        <w:t>Забезпечення ізоляції пацієнтів з підозрою або встановленим інфекційним захворюванням, які перебувають на стаціонарному лікуванні в закладі охорони здоров’я.</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highlight w:val="white"/>
        </w:rPr>
        <w:t>Наявність відділення/палати інтенсивної терапії, обладнаних відповідно до табеля матеріально-технічного оснащення.</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highlight w:val="white"/>
        </w:rPr>
        <w:t>Наявність функціональних ліжок з протипролежневими матрацами для проведення інтенсивної терапії з можливістю переміщувати пацієнта/пацієнтку, забезпечених доступом до кисню через кисневі розетки із центрального джерела кисню та/або за допомогою концентраторів, та/або з кисневих балонів.</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highlight w:val="white"/>
        </w:rPr>
        <w:t>Забезпечення проведення лабораторних досліджень у закладі або на умовах договору підряду.</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highlight w:val="white"/>
        </w:rPr>
        <w:t xml:space="preserve">Забезпечення можливості проведення інструментальних досліджень </w:t>
      </w:r>
      <w:r w:rsidRPr="00C25557">
        <w:rPr>
          <w:szCs w:val="24"/>
        </w:rPr>
        <w:t>із використанням власного обладнання та/або на умовах договору оренди чи іншого права користування обладнання та/або підряду.</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Взаємодія з іншими надавачами медичних послуг для своєчасного та ефективного надання допомоги пацієнтам.</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Наявність в закладі охорони здоров’я внутрішнього наказу щодо переліку медичних та інших працівників, які безпосередньо працюють з пацієнтам з підозрою або діагнозом COVID-19.</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highlight w:val="white"/>
        </w:rPr>
        <w:t xml:space="preserve">Здійснення обліку всіх осіб, які контактували з пацієнтом/пацієнткою з підозрою або підтвердженою </w:t>
      </w:r>
      <w:r w:rsidRPr="00C25557">
        <w:rPr>
          <w:szCs w:val="24"/>
        </w:rPr>
        <w:t>коронавірусною хворобою (COVID-19)</w:t>
      </w:r>
      <w:r w:rsidRPr="00C25557">
        <w:rPr>
          <w:szCs w:val="24"/>
          <w:highlight w:val="white"/>
        </w:rPr>
        <w:t xml:space="preserve"> під час лікування в стаціонарі, включаючи медичних працівників.</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України.</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Забезпечення кожного медичного працівника засобами індивідуального захисту у кількості, необхідній для одноразового їх використання при візиті до пацієнта/пацієнтки з урахуванням необхідності заміни елементів ЗІЗ у разі їх пошкодження або значного забруднення.</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lastRenderedPageBreak/>
        <w:t>Забезпечення необхідною кількістю засобів дезінфекції, які можуть бути використані для обробки медичного обладнання багаторазового використання (дезінфектанти, які зареєстровані в МОЗ України).</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highlight w:val="white"/>
        </w:rPr>
        <w:t>Здійснення закупівлі лікарських засобів та медичних виробів, необхідних для надання медичної допомоги відповідно до галузевих стандартів у сфері охорони здоров’я. Організація ефективного управління запасами лікарських засобів, медичних виробів та витратних матеріалів, закуплених закладом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Забезпечення оцінки стану здоров’я пацієнта/пацієнтки, в тому числі виявлення ознак насильства та дотримання вимог законодавства в сфері протидії насильству.</w:t>
      </w:r>
    </w:p>
    <w:p w:rsidR="00B33F8F" w:rsidRPr="00C25557" w:rsidRDefault="00B33F8F" w:rsidP="00B33F8F">
      <w:pPr>
        <w:numPr>
          <w:ilvl w:val="0"/>
          <w:numId w:val="12"/>
        </w:numPr>
        <w:shd w:val="clear" w:color="auto" w:fill="FFFFFF"/>
        <w:spacing w:after="0" w:line="240" w:lineRule="auto"/>
        <w:ind w:left="426" w:right="100"/>
        <w:rPr>
          <w:szCs w:val="24"/>
        </w:rPr>
      </w:pPr>
      <w:r w:rsidRPr="00C25557">
        <w:rPr>
          <w:szCs w:val="24"/>
        </w:rPr>
        <w:t>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B33F8F" w:rsidRPr="00C25557" w:rsidRDefault="00B33F8F" w:rsidP="00B33F8F">
      <w:pPr>
        <w:shd w:val="clear" w:color="auto" w:fill="FFFFFF"/>
        <w:spacing w:after="0" w:line="240" w:lineRule="auto"/>
        <w:ind w:right="100"/>
        <w:rPr>
          <w:i/>
          <w:szCs w:val="24"/>
        </w:rPr>
      </w:pPr>
      <w:r w:rsidRPr="00C25557">
        <w:rPr>
          <w:i/>
          <w:szCs w:val="24"/>
        </w:rPr>
        <w:t>Вимоги до спеціалізації та кількості фахівців:, які працюють на посадах:</w:t>
      </w:r>
    </w:p>
    <w:p w:rsidR="00B33F8F" w:rsidRPr="00C25557" w:rsidRDefault="00B33F8F" w:rsidP="00B33F8F">
      <w:pPr>
        <w:pStyle w:val="a3"/>
        <w:numPr>
          <w:ilvl w:val="3"/>
          <w:numId w:val="11"/>
        </w:numPr>
        <w:shd w:val="clear" w:color="auto" w:fill="FFFFFF"/>
        <w:spacing w:line="240" w:lineRule="auto"/>
        <w:ind w:left="426"/>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За місцем надання медичних послуг:</w:t>
      </w:r>
    </w:p>
    <w:p w:rsidR="00B33F8F" w:rsidRPr="00C25557" w:rsidRDefault="00B33F8F" w:rsidP="00B33F8F">
      <w:pPr>
        <w:pStyle w:val="a3"/>
        <w:numPr>
          <w:ilvl w:val="4"/>
          <w:numId w:val="13"/>
        </w:numPr>
        <w:shd w:val="clear" w:color="auto" w:fill="FFFFFF"/>
        <w:spacing w:line="240" w:lineRule="auto"/>
        <w:ind w:left="709"/>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Лікар-терапевт та/або лікар-педіатр, та/або лікар-педіатр-неонатолог, та/або лікар-інфекціоніст, та/або лікар-інфекціоніст дитячий, та/або лікар-пульмонолог, та/або лікар-пульмонолог дитячий – щонайменше 4 особи з даного переліку, які працюють за основним місцем роботи</w:t>
      </w:r>
      <w:r w:rsidRPr="00C25557">
        <w:rPr>
          <w:rFonts w:ascii="Times New Roman" w:eastAsia="Times New Roman" w:hAnsi="Times New Roman" w:cs="Times New Roman"/>
          <w:sz w:val="24"/>
          <w:szCs w:val="24"/>
          <w:highlight w:val="white"/>
        </w:rPr>
        <w:t xml:space="preserve"> в цьому закладі</w:t>
      </w:r>
      <w:r w:rsidRPr="00C25557">
        <w:rPr>
          <w:rFonts w:ascii="Times New Roman" w:eastAsia="Times New Roman" w:hAnsi="Times New Roman" w:cs="Times New Roman"/>
          <w:sz w:val="24"/>
          <w:szCs w:val="24"/>
        </w:rPr>
        <w:t>.</w:t>
      </w:r>
    </w:p>
    <w:p w:rsidR="00B33F8F" w:rsidRPr="00C25557" w:rsidRDefault="00B33F8F" w:rsidP="00B33F8F">
      <w:pPr>
        <w:pStyle w:val="a3"/>
        <w:numPr>
          <w:ilvl w:val="1"/>
          <w:numId w:val="13"/>
        </w:numPr>
        <w:shd w:val="clear" w:color="auto" w:fill="FFFFFF"/>
        <w:spacing w:line="240" w:lineRule="auto"/>
        <w:ind w:left="709"/>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Лікар будь-якої спеціальності – щонайменше 4 особи, які працюють за основним місцем роботи</w:t>
      </w:r>
      <w:r w:rsidRPr="00C25557">
        <w:rPr>
          <w:rFonts w:ascii="Times New Roman" w:eastAsia="Times New Roman" w:hAnsi="Times New Roman" w:cs="Times New Roman"/>
          <w:sz w:val="24"/>
          <w:szCs w:val="24"/>
          <w:highlight w:val="white"/>
        </w:rPr>
        <w:t xml:space="preserve"> в цьому закладі</w:t>
      </w:r>
      <w:r w:rsidRPr="00C25557">
        <w:rPr>
          <w:rFonts w:ascii="Times New Roman" w:eastAsia="Times New Roman" w:hAnsi="Times New Roman" w:cs="Times New Roman"/>
          <w:sz w:val="24"/>
          <w:szCs w:val="24"/>
        </w:rPr>
        <w:t>.</w:t>
      </w:r>
    </w:p>
    <w:p w:rsidR="00B33F8F" w:rsidRPr="00C25557" w:rsidRDefault="00B33F8F" w:rsidP="00B33F8F">
      <w:pPr>
        <w:pStyle w:val="a3"/>
        <w:numPr>
          <w:ilvl w:val="1"/>
          <w:numId w:val="13"/>
        </w:numPr>
        <w:shd w:val="clear" w:color="auto" w:fill="FFFFFF"/>
        <w:spacing w:line="240" w:lineRule="auto"/>
        <w:ind w:left="709"/>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highlight w:val="white"/>
        </w:rPr>
        <w:t xml:space="preserve">Сестра медична – щонайменше 24 особи, </w:t>
      </w:r>
      <w:r w:rsidRPr="00C25557">
        <w:rPr>
          <w:rFonts w:ascii="Times New Roman" w:eastAsia="Times New Roman" w:hAnsi="Times New Roman" w:cs="Times New Roman"/>
          <w:sz w:val="24"/>
          <w:szCs w:val="24"/>
        </w:rPr>
        <w:t>які працюють за основним місцем роботи</w:t>
      </w:r>
      <w:r w:rsidRPr="00C25557">
        <w:rPr>
          <w:rFonts w:ascii="Times New Roman" w:eastAsia="Times New Roman" w:hAnsi="Times New Roman" w:cs="Times New Roman"/>
          <w:sz w:val="24"/>
          <w:szCs w:val="24"/>
          <w:highlight w:val="white"/>
        </w:rPr>
        <w:t xml:space="preserve"> в цьому закладі</w:t>
      </w:r>
      <w:r w:rsidRPr="00C25557">
        <w:rPr>
          <w:rFonts w:ascii="Times New Roman" w:eastAsia="Times New Roman" w:hAnsi="Times New Roman" w:cs="Times New Roman"/>
          <w:sz w:val="24"/>
          <w:szCs w:val="24"/>
        </w:rPr>
        <w:t>.</w:t>
      </w:r>
    </w:p>
    <w:p w:rsidR="00B33F8F" w:rsidRPr="00C25557" w:rsidRDefault="00B33F8F" w:rsidP="00B33F8F">
      <w:pPr>
        <w:shd w:val="clear" w:color="auto" w:fill="FFFFFF"/>
        <w:spacing w:after="0" w:line="240" w:lineRule="auto"/>
        <w:rPr>
          <w:szCs w:val="24"/>
          <w:highlight w:val="white"/>
        </w:rPr>
      </w:pPr>
      <w:r w:rsidRPr="00C25557">
        <w:rPr>
          <w:szCs w:val="24"/>
        </w:rPr>
        <w:t xml:space="preserve">1.1. </w:t>
      </w:r>
      <w:r w:rsidRPr="00C25557">
        <w:rPr>
          <w:szCs w:val="24"/>
        </w:rPr>
        <w:tab/>
      </w:r>
      <w:r w:rsidRPr="00C25557">
        <w:rPr>
          <w:szCs w:val="24"/>
          <w:highlight w:val="white"/>
        </w:rPr>
        <w:t>У відділенні анестезіології та інтенсивної терапії та/або відділенні інтенсивної терапії для дітей:</w:t>
      </w:r>
    </w:p>
    <w:p w:rsidR="00B33F8F" w:rsidRPr="008546D6" w:rsidRDefault="00B33F8F" w:rsidP="00B33F8F">
      <w:pPr>
        <w:pStyle w:val="a3"/>
        <w:numPr>
          <w:ilvl w:val="4"/>
          <w:numId w:val="14"/>
        </w:numPr>
        <w:shd w:val="clear" w:color="auto" w:fill="FFFFFF"/>
        <w:spacing w:line="240" w:lineRule="auto"/>
        <w:ind w:left="709"/>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Лікар-анестезіолог та/або лікар-анестезіолог дитячий – щонайменше 2 особи з даного переліку, які працюють за основним місцем роботи</w:t>
      </w:r>
      <w:r w:rsidRPr="008546D6">
        <w:rPr>
          <w:rFonts w:ascii="Times New Roman" w:eastAsia="Times New Roman" w:hAnsi="Times New Roman" w:cs="Times New Roman"/>
          <w:sz w:val="24"/>
          <w:szCs w:val="24"/>
          <w:highlight w:val="white"/>
          <w:lang w:val="uk-UA"/>
        </w:rPr>
        <w:t xml:space="preserve"> в цьому закладі</w:t>
      </w:r>
      <w:r w:rsidRPr="008546D6">
        <w:rPr>
          <w:rFonts w:ascii="Times New Roman" w:eastAsia="Times New Roman" w:hAnsi="Times New Roman" w:cs="Times New Roman"/>
          <w:sz w:val="24"/>
          <w:szCs w:val="24"/>
          <w:lang w:val="uk-UA"/>
        </w:rPr>
        <w:t>.</w:t>
      </w:r>
    </w:p>
    <w:p w:rsidR="00B33F8F" w:rsidRPr="00C25557" w:rsidRDefault="00B33F8F" w:rsidP="00B33F8F">
      <w:pPr>
        <w:pStyle w:val="a3"/>
        <w:numPr>
          <w:ilvl w:val="0"/>
          <w:numId w:val="14"/>
        </w:numPr>
        <w:shd w:val="clear" w:color="auto" w:fill="FFFFFF"/>
        <w:spacing w:line="240" w:lineRule="auto"/>
        <w:ind w:left="709"/>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highlight w:val="white"/>
        </w:rPr>
        <w:t xml:space="preserve">Сестра медична – щонайменше 8 осіб, </w:t>
      </w:r>
      <w:r w:rsidRPr="00C25557">
        <w:rPr>
          <w:rFonts w:ascii="Times New Roman" w:eastAsia="Times New Roman" w:hAnsi="Times New Roman" w:cs="Times New Roman"/>
          <w:sz w:val="24"/>
          <w:szCs w:val="24"/>
        </w:rPr>
        <w:t>які працюють за основним місцем роботи</w:t>
      </w:r>
      <w:r w:rsidRPr="00C25557">
        <w:rPr>
          <w:rFonts w:ascii="Times New Roman" w:eastAsia="Times New Roman" w:hAnsi="Times New Roman" w:cs="Times New Roman"/>
          <w:sz w:val="24"/>
          <w:szCs w:val="24"/>
          <w:highlight w:val="white"/>
        </w:rPr>
        <w:t xml:space="preserve"> в цьому закладі</w:t>
      </w:r>
      <w:r w:rsidRPr="00C25557">
        <w:rPr>
          <w:rFonts w:ascii="Times New Roman" w:eastAsia="Times New Roman" w:hAnsi="Times New Roman" w:cs="Times New Roman"/>
          <w:sz w:val="24"/>
          <w:szCs w:val="24"/>
        </w:rPr>
        <w:t>.</w:t>
      </w:r>
    </w:p>
    <w:p w:rsidR="00B33F8F" w:rsidRPr="00C25557" w:rsidRDefault="00B33F8F" w:rsidP="00B33F8F">
      <w:pPr>
        <w:shd w:val="clear" w:color="auto" w:fill="FFFFFF"/>
        <w:spacing w:after="0" w:line="240" w:lineRule="auto"/>
        <w:rPr>
          <w:szCs w:val="24"/>
        </w:rPr>
      </w:pPr>
      <w:r w:rsidRPr="00C25557">
        <w:rPr>
          <w:szCs w:val="24"/>
        </w:rPr>
        <w:t>2. У закладі:</w:t>
      </w:r>
    </w:p>
    <w:p w:rsidR="00B33F8F" w:rsidRPr="008546D6" w:rsidRDefault="00B33F8F" w:rsidP="00B33F8F">
      <w:pPr>
        <w:pStyle w:val="a3"/>
        <w:numPr>
          <w:ilvl w:val="4"/>
          <w:numId w:val="15"/>
        </w:numPr>
        <w:shd w:val="clear" w:color="auto" w:fill="FFFFFF"/>
        <w:spacing w:line="240" w:lineRule="auto"/>
        <w:ind w:left="709"/>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 xml:space="preserve">Лікар з ультразвукової діагностики та/або лікар-рентгенолог – щонайменше 2 особи з даного переліку, які працюють за основним місцем роботи в цьому закладі або за сумісництвом. </w:t>
      </w:r>
    </w:p>
    <w:p w:rsidR="00B33F8F" w:rsidRPr="00C25557" w:rsidRDefault="00B33F8F" w:rsidP="00B33F8F">
      <w:pPr>
        <w:shd w:val="clear" w:color="auto" w:fill="FFFFFF"/>
        <w:spacing w:after="0" w:line="240" w:lineRule="auto"/>
        <w:ind w:left="1440"/>
        <w:rPr>
          <w:szCs w:val="24"/>
        </w:rPr>
      </w:pPr>
      <w:r w:rsidRPr="00C25557">
        <w:rPr>
          <w:szCs w:val="24"/>
        </w:rPr>
        <w:t xml:space="preserve"> </w:t>
      </w:r>
    </w:p>
    <w:p w:rsidR="00B33F8F" w:rsidRPr="00C25557" w:rsidRDefault="00B33F8F" w:rsidP="00B33F8F">
      <w:pPr>
        <w:shd w:val="clear" w:color="auto" w:fill="FFFFFF"/>
        <w:spacing w:after="0" w:line="240" w:lineRule="auto"/>
        <w:ind w:right="100"/>
        <w:rPr>
          <w:i/>
          <w:szCs w:val="24"/>
        </w:rPr>
      </w:pPr>
      <w:r w:rsidRPr="00C25557">
        <w:rPr>
          <w:i/>
          <w:szCs w:val="24"/>
        </w:rPr>
        <w:t>Вимоги до переліку обладнання:</w:t>
      </w:r>
    </w:p>
    <w:p w:rsidR="00B33F8F" w:rsidRPr="00C25557" w:rsidRDefault="00B33F8F" w:rsidP="00B33F8F">
      <w:pPr>
        <w:pStyle w:val="a3"/>
        <w:numPr>
          <w:ilvl w:val="6"/>
          <w:numId w:val="11"/>
        </w:numPr>
        <w:shd w:val="clear" w:color="auto" w:fill="FFFFFF"/>
        <w:spacing w:line="240" w:lineRule="auto"/>
        <w:ind w:left="426"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За місцем надання медичних послуг:</w:t>
      </w:r>
    </w:p>
    <w:p w:rsidR="00B33F8F" w:rsidRPr="00C25557" w:rsidRDefault="00B33F8F" w:rsidP="00B33F8F">
      <w:pPr>
        <w:pStyle w:val="a3"/>
        <w:numPr>
          <w:ilvl w:val="7"/>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lastRenderedPageBreak/>
        <w:t>електрокардіограф багатоканальний;</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 xml:space="preserve">система рентгенівська діагностична та/або система рентгенівська діагностична портативна, та/або </w:t>
      </w:r>
      <w:r w:rsidRPr="00C25557">
        <w:rPr>
          <w:rFonts w:ascii="Times New Roman" w:eastAsia="Times New Roman" w:hAnsi="Times New Roman" w:cs="Times New Roman"/>
          <w:sz w:val="24"/>
          <w:szCs w:val="24"/>
          <w:highlight w:val="white"/>
        </w:rPr>
        <w:t>система рентгенівської комп'ютерної томографії,</w:t>
      </w:r>
      <w:r w:rsidRPr="00C25557">
        <w:rPr>
          <w:rFonts w:ascii="Times New Roman" w:eastAsia="Times New Roman" w:hAnsi="Times New Roman" w:cs="Times New Roman"/>
          <w:sz w:val="24"/>
          <w:szCs w:val="24"/>
        </w:rPr>
        <w:t xml:space="preserve"> та/або система ультразвукової візуалізації з доплером;</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зі швидкістю потоку кисню щонайменше 20 л/хв;</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неінвазивна система вентиляції легенів (BIPAP/CPAP);</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автоматичний дозатор лікувальних речовин – щонайменше 4;</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мішок ручної вентиляції легенів;</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глюкометр;</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пульсоксиметр – щонайменше 4;</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 xml:space="preserve">тонометр та/або тонометр педіатричний з манжетками для дітей різного віку; </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термометр безконтактний – щонайменше 2;</w:t>
      </w:r>
    </w:p>
    <w:p w:rsidR="00B33F8F" w:rsidRPr="00C25557" w:rsidRDefault="00B33F8F" w:rsidP="00B33F8F">
      <w:pPr>
        <w:pStyle w:val="a3"/>
        <w:numPr>
          <w:ilvl w:val="1"/>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ваги медичні, ростомір медичний, медичні ваги для немовлят (для дитячих відділень) за потребою.</w:t>
      </w:r>
    </w:p>
    <w:p w:rsidR="00B33F8F" w:rsidRPr="00C25557" w:rsidRDefault="00B33F8F" w:rsidP="00B33F8F">
      <w:pPr>
        <w:shd w:val="clear" w:color="auto" w:fill="FFFFFF"/>
        <w:spacing w:after="0" w:line="240" w:lineRule="auto"/>
        <w:ind w:left="720" w:right="100" w:hanging="360"/>
        <w:rPr>
          <w:szCs w:val="24"/>
        </w:rPr>
      </w:pPr>
    </w:p>
    <w:p w:rsidR="00B33F8F" w:rsidRPr="00C25557" w:rsidRDefault="00B33F8F" w:rsidP="00B33F8F">
      <w:pPr>
        <w:shd w:val="clear" w:color="auto" w:fill="FFFFFF"/>
        <w:spacing w:after="0" w:line="240" w:lineRule="auto"/>
        <w:ind w:left="426" w:right="100" w:hanging="360"/>
        <w:rPr>
          <w:szCs w:val="24"/>
        </w:rPr>
      </w:pPr>
      <w:r w:rsidRPr="00C25557">
        <w:rPr>
          <w:szCs w:val="24"/>
        </w:rPr>
        <w:t>1.1. У відділенні/палаті інтенсивної терапії:</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highlight w:val="white"/>
        </w:rPr>
      </w:pPr>
      <w:r w:rsidRPr="00C25557">
        <w:rPr>
          <w:rFonts w:ascii="Times New Roman" w:eastAsia="Times New Roman" w:hAnsi="Times New Roman" w:cs="Times New Roman"/>
          <w:sz w:val="24"/>
          <w:szCs w:val="24"/>
          <w:highlight w:val="white"/>
        </w:rPr>
        <w:t>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на кожне ліжко інтенсивної терапії зі швидкістю потоку кисню щонайменше 20 л/хв, в тому числі для забезпечення необхідного потоку та тиску кисню в системі для роботи апарата/ів ШВЛ;</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апарати ШВЛ, які визначені для лікування пацієнтів з інфекційними захворюваннями, в тому числі гострої респіраторної хвороби COVID-19, спричиненої коронавірусом SARS-CoV-2, не нижче середнього класу в робочому стані – щонайменше 4;</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система моніторингу фізіологічних показників одного пацієнта (неінвазивний АТ, ЧСС, ЕКГ, SpO2, t) – щонайменше одина на кожне ліжко;</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автоматичний дозатор лікувальних речовин – щонайменше один на кожне ліжко;</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аспіратор (відсмоктувач) – щонайменше один на кожен апарат ШВЛ;</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ларингоскоп з набором клинків;</w:t>
      </w:r>
    </w:p>
    <w:p w:rsidR="00B33F8F" w:rsidRPr="00C25557" w:rsidRDefault="00B33F8F" w:rsidP="00B33F8F">
      <w:pPr>
        <w:pStyle w:val="a3"/>
        <w:numPr>
          <w:ilvl w:val="4"/>
          <w:numId w:val="11"/>
        </w:numPr>
        <w:shd w:val="clear" w:color="auto" w:fill="FFFFFF"/>
        <w:spacing w:line="240" w:lineRule="auto"/>
        <w:ind w:left="709" w:right="100"/>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highlight w:val="white"/>
        </w:rPr>
        <w:t>портативний дефібрилятор з функцією синхронізації, у тому числі з електродами для дефібриляції дітей усіх вікових груп у випадку надання допомоги дітям.</w:t>
      </w:r>
    </w:p>
    <w:p w:rsidR="00B33F8F" w:rsidRPr="00C25557" w:rsidRDefault="00B33F8F" w:rsidP="00B33F8F">
      <w:pPr>
        <w:shd w:val="clear" w:color="auto" w:fill="FFFFFF"/>
        <w:spacing w:after="0" w:line="240" w:lineRule="auto"/>
        <w:rPr>
          <w:szCs w:val="24"/>
        </w:rPr>
      </w:pPr>
      <w:r w:rsidRPr="00C25557">
        <w:rPr>
          <w:szCs w:val="24"/>
        </w:rPr>
        <w:t>2. У закладі:</w:t>
      </w:r>
    </w:p>
    <w:p w:rsidR="00B33F8F" w:rsidRPr="00C25557" w:rsidRDefault="00B33F8F" w:rsidP="00B33F8F">
      <w:pPr>
        <w:pStyle w:val="a3"/>
        <w:numPr>
          <w:ilvl w:val="7"/>
          <w:numId w:val="11"/>
        </w:numPr>
        <w:shd w:val="clear" w:color="auto" w:fill="FFFFFF"/>
        <w:spacing w:line="240" w:lineRule="auto"/>
        <w:ind w:left="709"/>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резервне джерело електропостачання;</w:t>
      </w:r>
    </w:p>
    <w:p w:rsidR="00B33F8F" w:rsidRPr="00C25557" w:rsidRDefault="00B33F8F" w:rsidP="00B33F8F">
      <w:pPr>
        <w:pStyle w:val="a3"/>
        <w:numPr>
          <w:ilvl w:val="7"/>
          <w:numId w:val="11"/>
        </w:numPr>
        <w:shd w:val="clear" w:color="auto" w:fill="FFFFFF"/>
        <w:spacing w:line="240" w:lineRule="auto"/>
        <w:ind w:left="709"/>
        <w:jc w:val="both"/>
        <w:rPr>
          <w:rFonts w:ascii="Times New Roman" w:eastAsia="Times New Roman" w:hAnsi="Times New Roman" w:cs="Times New Roman"/>
          <w:sz w:val="24"/>
          <w:szCs w:val="24"/>
        </w:rPr>
      </w:pPr>
      <w:r w:rsidRPr="00C25557">
        <w:rPr>
          <w:rFonts w:ascii="Times New Roman" w:eastAsia="Times New Roman" w:hAnsi="Times New Roman" w:cs="Times New Roman"/>
          <w:sz w:val="24"/>
          <w:szCs w:val="24"/>
        </w:rPr>
        <w:t>автоматичне перемикальне комутаційне обладнання відповідно до ДСТУ IEC 60947-6-1: 2007.</w:t>
      </w:r>
    </w:p>
    <w:p w:rsidR="00B33F8F" w:rsidRPr="00C25557" w:rsidRDefault="00B33F8F" w:rsidP="00B33F8F">
      <w:pPr>
        <w:shd w:val="clear" w:color="auto" w:fill="FFFFFF"/>
        <w:spacing w:after="0" w:line="240" w:lineRule="auto"/>
        <w:ind w:left="1440" w:right="100" w:hanging="360"/>
        <w:rPr>
          <w:szCs w:val="24"/>
        </w:rPr>
      </w:pPr>
    </w:p>
    <w:p w:rsidR="00B33F8F" w:rsidRPr="00C25557" w:rsidRDefault="00B33F8F" w:rsidP="00B33F8F">
      <w:pPr>
        <w:shd w:val="clear" w:color="auto" w:fill="FFFFFF"/>
        <w:spacing w:after="0" w:line="240" w:lineRule="auto"/>
        <w:rPr>
          <w:i/>
          <w:szCs w:val="24"/>
        </w:rPr>
      </w:pPr>
      <w:r w:rsidRPr="00C25557">
        <w:rPr>
          <w:i/>
          <w:szCs w:val="24"/>
        </w:rPr>
        <w:t>Інші вимоги:</w:t>
      </w:r>
    </w:p>
    <w:p w:rsidR="00B33F8F" w:rsidRPr="008546D6" w:rsidRDefault="00B33F8F" w:rsidP="00B33F8F">
      <w:pPr>
        <w:pStyle w:val="a3"/>
        <w:numPr>
          <w:ilvl w:val="0"/>
          <w:numId w:val="16"/>
        </w:numPr>
        <w:shd w:val="clear" w:color="auto" w:fill="FFFFFF"/>
        <w:spacing w:line="240" w:lineRule="auto"/>
        <w:ind w:left="426"/>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B33F8F" w:rsidRPr="008546D6" w:rsidRDefault="00B33F8F" w:rsidP="00B33F8F">
      <w:pPr>
        <w:pStyle w:val="a3"/>
        <w:numPr>
          <w:ilvl w:val="0"/>
          <w:numId w:val="16"/>
        </w:numPr>
        <w:shd w:val="clear" w:color="auto" w:fill="FFFFFF"/>
        <w:spacing w:line="240" w:lineRule="auto"/>
        <w:ind w:left="426"/>
        <w:jc w:val="both"/>
        <w:rPr>
          <w:rFonts w:ascii="Times New Roman" w:eastAsia="Times New Roman" w:hAnsi="Times New Roman" w:cs="Times New Roman"/>
          <w:sz w:val="24"/>
          <w:szCs w:val="24"/>
          <w:lang w:val="uk-UA"/>
        </w:rPr>
      </w:pPr>
      <w:r w:rsidRPr="008546D6">
        <w:rPr>
          <w:rFonts w:ascii="Times New Roman" w:eastAsia="Times New Roman" w:hAnsi="Times New Roman" w:cs="Times New Roman"/>
          <w:sz w:val="24"/>
          <w:szCs w:val="24"/>
          <w:lang w:val="uk-UA"/>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F22EC0" w:rsidRPr="00B33F8F" w:rsidRDefault="00F22EC0" w:rsidP="00B33F8F">
      <w:pPr>
        <w:rPr>
          <w:lang w:val="uk-UA"/>
        </w:rPr>
      </w:pPr>
      <w:bookmarkStart w:id="0" w:name="_GoBack"/>
      <w:bookmarkEnd w:id="0"/>
    </w:p>
    <w:sectPr w:rsidR="00F22EC0" w:rsidRPr="00B33F8F">
      <w:pgSz w:w="11904" w:h="16838"/>
      <w:pgMar w:top="898" w:right="842" w:bottom="1197"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4E79"/>
    <w:multiLevelType w:val="hybridMultilevel"/>
    <w:tmpl w:val="98A2EA52"/>
    <w:lvl w:ilvl="0" w:tplc="FFCA887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E27EDA">
      <w:start w:val="1"/>
      <w:numFmt w:val="lowerLetter"/>
      <w:lvlText w:val="%2."/>
      <w:lvlJc w:val="left"/>
      <w:pPr>
        <w:ind w:left="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68CBF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FEA08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B8EE6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783D78">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2263D8">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9201E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0419A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6128D5"/>
    <w:multiLevelType w:val="hybridMultilevel"/>
    <w:tmpl w:val="577A5004"/>
    <w:lvl w:ilvl="0" w:tplc="133083E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8CA9D0">
      <w:start w:val="1"/>
      <w:numFmt w:val="lowerLetter"/>
      <w:lvlRestart w:val="0"/>
      <w:lvlText w:val="%2."/>
      <w:lvlJc w:val="left"/>
      <w:pPr>
        <w:ind w:left="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1E70BA">
      <w:start w:val="1"/>
      <w:numFmt w:val="lowerRoman"/>
      <w:lvlText w:val="%3"/>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24F718">
      <w:start w:val="1"/>
      <w:numFmt w:val="decimal"/>
      <w:lvlText w:val="%4"/>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F2CE36">
      <w:start w:val="1"/>
      <w:numFmt w:val="lowerLetter"/>
      <w:lvlText w:val="%5"/>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72F422">
      <w:start w:val="1"/>
      <w:numFmt w:val="lowerRoman"/>
      <w:lvlText w:val="%6"/>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A90C6">
      <w:start w:val="1"/>
      <w:numFmt w:val="decimal"/>
      <w:lvlText w:val="%7"/>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1298CE">
      <w:start w:val="1"/>
      <w:numFmt w:val="lowerLetter"/>
      <w:lvlText w:val="%8"/>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C8FDF8">
      <w:start w:val="1"/>
      <w:numFmt w:val="lowerRoman"/>
      <w:lvlText w:val="%9"/>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361AE1"/>
    <w:multiLevelType w:val="multilevel"/>
    <w:tmpl w:val="093C8D7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86306F7"/>
    <w:multiLevelType w:val="hybridMultilevel"/>
    <w:tmpl w:val="D300646E"/>
    <w:lvl w:ilvl="0" w:tplc="484E3DF0">
      <w:start w:val="1"/>
      <w:numFmt w:val="decimal"/>
      <w:lvlText w:val="%1."/>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32D19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C236E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883F2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C670C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A848B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48025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AC928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D694D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C2A7711"/>
    <w:multiLevelType w:val="hybridMultilevel"/>
    <w:tmpl w:val="58842D22"/>
    <w:lvl w:ilvl="0" w:tplc="97D8CB6A">
      <w:start w:val="4"/>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2005441"/>
    <w:multiLevelType w:val="hybridMultilevel"/>
    <w:tmpl w:val="F2BE026A"/>
    <w:lvl w:ilvl="0" w:tplc="04220019">
      <w:start w:val="1"/>
      <w:numFmt w:val="lowerLetter"/>
      <w:lvlText w:val="%1."/>
      <w:lvlJc w:val="left"/>
      <w:pPr>
        <w:ind w:left="2000" w:hanging="360"/>
      </w:pPr>
    </w:lvl>
    <w:lvl w:ilvl="1" w:tplc="04220019" w:tentative="1">
      <w:start w:val="1"/>
      <w:numFmt w:val="lowerLetter"/>
      <w:lvlText w:val="%2."/>
      <w:lvlJc w:val="left"/>
      <w:pPr>
        <w:ind w:left="2720" w:hanging="360"/>
      </w:pPr>
    </w:lvl>
    <w:lvl w:ilvl="2" w:tplc="0422001B" w:tentative="1">
      <w:start w:val="1"/>
      <w:numFmt w:val="lowerRoman"/>
      <w:lvlText w:val="%3."/>
      <w:lvlJc w:val="right"/>
      <w:pPr>
        <w:ind w:left="3440" w:hanging="180"/>
      </w:pPr>
    </w:lvl>
    <w:lvl w:ilvl="3" w:tplc="0422000F" w:tentative="1">
      <w:start w:val="1"/>
      <w:numFmt w:val="decimal"/>
      <w:lvlText w:val="%4."/>
      <w:lvlJc w:val="left"/>
      <w:pPr>
        <w:ind w:left="4160" w:hanging="360"/>
      </w:pPr>
    </w:lvl>
    <w:lvl w:ilvl="4" w:tplc="04220019">
      <w:start w:val="1"/>
      <w:numFmt w:val="lowerLetter"/>
      <w:lvlText w:val="%5."/>
      <w:lvlJc w:val="left"/>
      <w:pPr>
        <w:ind w:left="4880" w:hanging="360"/>
      </w:pPr>
    </w:lvl>
    <w:lvl w:ilvl="5" w:tplc="0422001B" w:tentative="1">
      <w:start w:val="1"/>
      <w:numFmt w:val="lowerRoman"/>
      <w:lvlText w:val="%6."/>
      <w:lvlJc w:val="right"/>
      <w:pPr>
        <w:ind w:left="5600" w:hanging="180"/>
      </w:pPr>
    </w:lvl>
    <w:lvl w:ilvl="6" w:tplc="0422000F" w:tentative="1">
      <w:start w:val="1"/>
      <w:numFmt w:val="decimal"/>
      <w:lvlText w:val="%7."/>
      <w:lvlJc w:val="left"/>
      <w:pPr>
        <w:ind w:left="6320" w:hanging="360"/>
      </w:pPr>
    </w:lvl>
    <w:lvl w:ilvl="7" w:tplc="04220019" w:tentative="1">
      <w:start w:val="1"/>
      <w:numFmt w:val="lowerLetter"/>
      <w:lvlText w:val="%8."/>
      <w:lvlJc w:val="left"/>
      <w:pPr>
        <w:ind w:left="7040" w:hanging="360"/>
      </w:pPr>
    </w:lvl>
    <w:lvl w:ilvl="8" w:tplc="0422001B" w:tentative="1">
      <w:start w:val="1"/>
      <w:numFmt w:val="lowerRoman"/>
      <w:lvlText w:val="%9."/>
      <w:lvlJc w:val="right"/>
      <w:pPr>
        <w:ind w:left="7760" w:hanging="180"/>
      </w:pPr>
    </w:lvl>
  </w:abstractNum>
  <w:abstractNum w:abstractNumId="6" w15:restartNumberingAfterBreak="0">
    <w:nsid w:val="3F0724F0"/>
    <w:multiLevelType w:val="hybridMultilevel"/>
    <w:tmpl w:val="741A9E36"/>
    <w:lvl w:ilvl="0" w:tplc="FF480EDE">
      <w:start w:val="1"/>
      <w:numFmt w:val="decimal"/>
      <w:lvlText w:val="%1."/>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225FC0">
      <w:start w:val="1"/>
      <w:numFmt w:val="lowerLetter"/>
      <w:lvlText w:val="%2."/>
      <w:lvlJc w:val="left"/>
      <w:pPr>
        <w:ind w:left="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8E1776">
      <w:start w:val="1"/>
      <w:numFmt w:val="lowerRoman"/>
      <w:lvlText w:val="%3"/>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1CC3F4">
      <w:start w:val="1"/>
      <w:numFmt w:val="decimal"/>
      <w:lvlText w:val="%4"/>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FE29AA">
      <w:start w:val="1"/>
      <w:numFmt w:val="lowerLetter"/>
      <w:lvlText w:val="%5"/>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2BAF8">
      <w:start w:val="1"/>
      <w:numFmt w:val="lowerRoman"/>
      <w:lvlText w:val="%6"/>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9E0694">
      <w:start w:val="1"/>
      <w:numFmt w:val="decimal"/>
      <w:lvlText w:val="%7"/>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2A409A">
      <w:start w:val="1"/>
      <w:numFmt w:val="lowerLetter"/>
      <w:lvlText w:val="%8"/>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FEC1F8">
      <w:start w:val="1"/>
      <w:numFmt w:val="lowerRoman"/>
      <w:lvlText w:val="%9"/>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244743A"/>
    <w:multiLevelType w:val="hybridMultilevel"/>
    <w:tmpl w:val="4A3AEE9C"/>
    <w:lvl w:ilvl="0" w:tplc="04220019">
      <w:start w:val="1"/>
      <w:numFmt w:val="lowerLetter"/>
      <w:lvlText w:val="%1."/>
      <w:lvlJc w:val="lef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4A626402"/>
    <w:multiLevelType w:val="hybridMultilevel"/>
    <w:tmpl w:val="DB26BA9E"/>
    <w:lvl w:ilvl="0" w:tplc="B6CE97FE">
      <w:start w:val="1"/>
      <w:numFmt w:val="decimal"/>
      <w:lvlText w:val="%1."/>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DCEE7E">
      <w:start w:val="1"/>
      <w:numFmt w:val="lowerLetter"/>
      <w:lvlText w:val="%2."/>
      <w:lvlJc w:val="left"/>
      <w:pPr>
        <w:ind w:left="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6EA578">
      <w:start w:val="1"/>
      <w:numFmt w:val="lowerRoman"/>
      <w:lvlText w:val="%3"/>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A89874">
      <w:start w:val="1"/>
      <w:numFmt w:val="decimal"/>
      <w:lvlText w:val="%4"/>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5246B2">
      <w:start w:val="1"/>
      <w:numFmt w:val="lowerLetter"/>
      <w:lvlText w:val="%5"/>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92944C">
      <w:start w:val="1"/>
      <w:numFmt w:val="lowerRoman"/>
      <w:lvlText w:val="%6"/>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963342">
      <w:start w:val="1"/>
      <w:numFmt w:val="decimal"/>
      <w:lvlText w:val="%7"/>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20F892">
      <w:start w:val="1"/>
      <w:numFmt w:val="lowerLetter"/>
      <w:lvlText w:val="%8"/>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225EB6">
      <w:start w:val="1"/>
      <w:numFmt w:val="lowerRoman"/>
      <w:lvlText w:val="%9"/>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2B7232"/>
    <w:multiLevelType w:val="hybridMultilevel"/>
    <w:tmpl w:val="5F883EC4"/>
    <w:lvl w:ilvl="0" w:tplc="3D880D1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E8DE0C">
      <w:start w:val="1"/>
      <w:numFmt w:val="lowerLetter"/>
      <w:lvlRestart w:val="0"/>
      <w:lvlText w:val="%2."/>
      <w:lvlJc w:val="left"/>
      <w:pPr>
        <w:ind w:left="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41C16">
      <w:start w:val="1"/>
      <w:numFmt w:val="lowerRoman"/>
      <w:lvlText w:val="%3"/>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6A6EF4">
      <w:start w:val="1"/>
      <w:numFmt w:val="decimal"/>
      <w:lvlText w:val="%4"/>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14A0FE">
      <w:start w:val="1"/>
      <w:numFmt w:val="lowerLetter"/>
      <w:lvlText w:val="%5"/>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6E6D86">
      <w:start w:val="1"/>
      <w:numFmt w:val="lowerRoman"/>
      <w:lvlText w:val="%6"/>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50F5D8">
      <w:start w:val="1"/>
      <w:numFmt w:val="decimal"/>
      <w:lvlText w:val="%7"/>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142644">
      <w:start w:val="1"/>
      <w:numFmt w:val="lowerLetter"/>
      <w:lvlText w:val="%8"/>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E47D5C">
      <w:start w:val="1"/>
      <w:numFmt w:val="lowerRoman"/>
      <w:lvlText w:val="%9"/>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317238F"/>
    <w:multiLevelType w:val="hybridMultilevel"/>
    <w:tmpl w:val="C18A66F2"/>
    <w:lvl w:ilvl="0" w:tplc="B420E358">
      <w:start w:val="1"/>
      <w:numFmt w:val="decimal"/>
      <w:lvlText w:val="%1."/>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CC482">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40476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2AE0EA">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B4881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9C1F1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7C7CD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CC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56AB2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3CE11F5"/>
    <w:multiLevelType w:val="hybridMultilevel"/>
    <w:tmpl w:val="1C621DA2"/>
    <w:lvl w:ilvl="0" w:tplc="182E14A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E63082">
      <w:start w:val="1"/>
      <w:numFmt w:val="lowerLetter"/>
      <w:lvlRestart w:val="0"/>
      <w:lvlText w:val="%2."/>
      <w:lvlJc w:val="left"/>
      <w:pPr>
        <w:ind w:left="7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C43D16">
      <w:start w:val="1"/>
      <w:numFmt w:val="lowerRoman"/>
      <w:lvlText w:val="%3"/>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64B2F8">
      <w:start w:val="1"/>
      <w:numFmt w:val="decimal"/>
      <w:lvlText w:val="%4"/>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6695AE">
      <w:start w:val="1"/>
      <w:numFmt w:val="lowerLetter"/>
      <w:lvlText w:val="%5"/>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AE1286">
      <w:start w:val="1"/>
      <w:numFmt w:val="lowerRoman"/>
      <w:lvlText w:val="%6"/>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BEE826">
      <w:start w:val="1"/>
      <w:numFmt w:val="decimal"/>
      <w:lvlText w:val="%7"/>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B2A688">
      <w:start w:val="1"/>
      <w:numFmt w:val="lowerLetter"/>
      <w:lvlText w:val="%8"/>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8A0650">
      <w:start w:val="1"/>
      <w:numFmt w:val="lowerRoman"/>
      <w:lvlText w:val="%9"/>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07069E"/>
    <w:multiLevelType w:val="hybridMultilevel"/>
    <w:tmpl w:val="229E8974"/>
    <w:lvl w:ilvl="0" w:tplc="04220019">
      <w:start w:val="1"/>
      <w:numFmt w:val="lowerLetter"/>
      <w:lvlText w:val="%1."/>
      <w:lvlJc w:val="left"/>
      <w:pPr>
        <w:ind w:left="2000" w:hanging="360"/>
      </w:pPr>
    </w:lvl>
    <w:lvl w:ilvl="1" w:tplc="04220019">
      <w:start w:val="1"/>
      <w:numFmt w:val="lowerLetter"/>
      <w:lvlText w:val="%2."/>
      <w:lvlJc w:val="left"/>
      <w:pPr>
        <w:ind w:left="2720" w:hanging="360"/>
      </w:pPr>
    </w:lvl>
    <w:lvl w:ilvl="2" w:tplc="0422001B" w:tentative="1">
      <w:start w:val="1"/>
      <w:numFmt w:val="lowerRoman"/>
      <w:lvlText w:val="%3."/>
      <w:lvlJc w:val="right"/>
      <w:pPr>
        <w:ind w:left="3440" w:hanging="180"/>
      </w:pPr>
    </w:lvl>
    <w:lvl w:ilvl="3" w:tplc="0422000F" w:tentative="1">
      <w:start w:val="1"/>
      <w:numFmt w:val="decimal"/>
      <w:lvlText w:val="%4."/>
      <w:lvlJc w:val="left"/>
      <w:pPr>
        <w:ind w:left="4160" w:hanging="360"/>
      </w:pPr>
    </w:lvl>
    <w:lvl w:ilvl="4" w:tplc="04220019">
      <w:start w:val="1"/>
      <w:numFmt w:val="lowerLetter"/>
      <w:lvlText w:val="%5."/>
      <w:lvlJc w:val="left"/>
      <w:pPr>
        <w:ind w:left="4880" w:hanging="360"/>
      </w:pPr>
    </w:lvl>
    <w:lvl w:ilvl="5" w:tplc="0422001B" w:tentative="1">
      <w:start w:val="1"/>
      <w:numFmt w:val="lowerRoman"/>
      <w:lvlText w:val="%6."/>
      <w:lvlJc w:val="right"/>
      <w:pPr>
        <w:ind w:left="5600" w:hanging="180"/>
      </w:pPr>
    </w:lvl>
    <w:lvl w:ilvl="6" w:tplc="0422000F" w:tentative="1">
      <w:start w:val="1"/>
      <w:numFmt w:val="decimal"/>
      <w:lvlText w:val="%7."/>
      <w:lvlJc w:val="left"/>
      <w:pPr>
        <w:ind w:left="6320" w:hanging="360"/>
      </w:pPr>
    </w:lvl>
    <w:lvl w:ilvl="7" w:tplc="04220019" w:tentative="1">
      <w:start w:val="1"/>
      <w:numFmt w:val="lowerLetter"/>
      <w:lvlText w:val="%8."/>
      <w:lvlJc w:val="left"/>
      <w:pPr>
        <w:ind w:left="7040" w:hanging="360"/>
      </w:pPr>
    </w:lvl>
    <w:lvl w:ilvl="8" w:tplc="0422001B" w:tentative="1">
      <w:start w:val="1"/>
      <w:numFmt w:val="lowerRoman"/>
      <w:lvlText w:val="%9."/>
      <w:lvlJc w:val="right"/>
      <w:pPr>
        <w:ind w:left="7760" w:hanging="180"/>
      </w:pPr>
    </w:lvl>
  </w:abstractNum>
  <w:abstractNum w:abstractNumId="13" w15:restartNumberingAfterBreak="0">
    <w:nsid w:val="773D3A7C"/>
    <w:multiLevelType w:val="multilevel"/>
    <w:tmpl w:val="83781E3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4" w15:restartNumberingAfterBreak="0">
    <w:nsid w:val="7B5B2E8C"/>
    <w:multiLevelType w:val="hybridMultilevel"/>
    <w:tmpl w:val="BEB8413C"/>
    <w:lvl w:ilvl="0" w:tplc="0F20AE74">
      <w:start w:val="1"/>
      <w:numFmt w:val="bullet"/>
      <w:lvlText w:val="●"/>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D87F66">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F6C718">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740E44">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2C040C">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02E3A4">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7296E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560CEC">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0401B8">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DDA67B4"/>
    <w:multiLevelType w:val="hybridMultilevel"/>
    <w:tmpl w:val="6A024BD4"/>
    <w:lvl w:ilvl="0" w:tplc="04220019">
      <w:start w:val="1"/>
      <w:numFmt w:val="lowerLetter"/>
      <w:lvlText w:val="%1."/>
      <w:lvlJc w:val="left"/>
      <w:pPr>
        <w:ind w:left="1140" w:hanging="360"/>
      </w:pPr>
    </w:lvl>
    <w:lvl w:ilvl="1" w:tplc="04220019">
      <w:start w:val="1"/>
      <w:numFmt w:val="lowerLetter"/>
      <w:lvlText w:val="%2."/>
      <w:lvlJc w:val="left"/>
      <w:pPr>
        <w:ind w:left="1860" w:hanging="360"/>
      </w:pPr>
    </w:lvl>
    <w:lvl w:ilvl="2" w:tplc="9438D0C8">
      <w:start w:val="1"/>
      <w:numFmt w:val="decimal"/>
      <w:lvlText w:val="%3."/>
      <w:lvlJc w:val="left"/>
      <w:pPr>
        <w:ind w:left="2760" w:hanging="360"/>
      </w:pPr>
      <w:rPr>
        <w:rFonts w:hint="default"/>
      </w:r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num w:numId="1">
    <w:abstractNumId w:val="0"/>
  </w:num>
  <w:num w:numId="2">
    <w:abstractNumId w:val="14"/>
  </w:num>
  <w:num w:numId="3">
    <w:abstractNumId w:val="3"/>
  </w:num>
  <w:num w:numId="4">
    <w:abstractNumId w:val="6"/>
  </w:num>
  <w:num w:numId="5">
    <w:abstractNumId w:val="11"/>
  </w:num>
  <w:num w:numId="6">
    <w:abstractNumId w:val="8"/>
  </w:num>
  <w:num w:numId="7">
    <w:abstractNumId w:val="1"/>
  </w:num>
  <w:num w:numId="8">
    <w:abstractNumId w:val="9"/>
  </w:num>
  <w:num w:numId="9">
    <w:abstractNumId w:val="10"/>
  </w:num>
  <w:num w:numId="10">
    <w:abstractNumId w:val="15"/>
  </w:num>
  <w:num w:numId="11">
    <w:abstractNumId w:val="2"/>
  </w:num>
  <w:num w:numId="12">
    <w:abstractNumId w:val="4"/>
  </w:num>
  <w:num w:numId="13">
    <w:abstractNumId w:val="12"/>
  </w:num>
  <w:num w:numId="14">
    <w:abstractNumId w:val="5"/>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EC0"/>
    <w:rsid w:val="003E7FAA"/>
    <w:rsid w:val="00B33F8F"/>
    <w:rsid w:val="00F22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1016B6-9819-4E5F-9110-60EA3787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51" w:line="270" w:lineRule="auto"/>
      <w:ind w:left="370" w:hanging="370"/>
      <w:jc w:val="both"/>
    </w:pPr>
    <w:rPr>
      <w:rFonts w:ascii="Times New Roman" w:eastAsia="Times New Roman" w:hAnsi="Times New Roman" w:cs="Times New Roman"/>
      <w:color w:val="000000"/>
      <w:sz w:val="24"/>
    </w:rPr>
  </w:style>
  <w:style w:type="paragraph" w:styleId="1">
    <w:name w:val="heading 1"/>
    <w:basedOn w:val="a"/>
    <w:next w:val="a"/>
    <w:link w:val="10"/>
    <w:uiPriority w:val="9"/>
    <w:qFormat/>
    <w:rsid w:val="00B33F8F"/>
    <w:pPr>
      <w:keepNext/>
      <w:keepLines/>
      <w:spacing w:before="400" w:after="120" w:line="276" w:lineRule="auto"/>
      <w:ind w:left="0" w:firstLine="0"/>
      <w:jc w:val="left"/>
      <w:outlineLvl w:val="0"/>
    </w:pPr>
    <w:rPr>
      <w:rFonts w:ascii="Arial" w:eastAsia="Arial" w:hAnsi="Arial" w:cs="Arial"/>
      <w:color w:val="auto"/>
      <w:sz w:val="40"/>
      <w:szCs w:val="40"/>
      <w:lang w:val="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F8F"/>
    <w:rPr>
      <w:rFonts w:ascii="Arial" w:eastAsia="Arial" w:hAnsi="Arial" w:cs="Arial"/>
      <w:sz w:val="40"/>
      <w:szCs w:val="40"/>
      <w:lang w:val="ru"/>
    </w:rPr>
  </w:style>
  <w:style w:type="paragraph" w:styleId="a3">
    <w:name w:val="List Paragraph"/>
    <w:basedOn w:val="a"/>
    <w:uiPriority w:val="34"/>
    <w:qFormat/>
    <w:rsid w:val="00B33F8F"/>
    <w:pPr>
      <w:spacing w:after="0" w:line="276" w:lineRule="auto"/>
      <w:ind w:left="720" w:firstLine="0"/>
      <w:contextualSpacing/>
      <w:jc w:val="left"/>
    </w:pPr>
    <w:rPr>
      <w:rFonts w:ascii="Arial" w:eastAsia="Arial" w:hAnsi="Arial" w:cs="Arial"/>
      <w:color w:val="auto"/>
      <w:sz w:val="22"/>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1389</Words>
  <Characters>7918</Characters>
  <Application>Microsoft Office Word</Application>
  <DocSecurity>0</DocSecurity>
  <Lines>65</Lines>
  <Paragraphs>18</Paragraphs>
  <ScaleCrop>false</ScaleCrop>
  <Company>NSZU</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Свереда Ганна Олександрівна</dc:creator>
  <cp:keywords/>
  <cp:lastModifiedBy>Кудря Євген Валерійович</cp:lastModifiedBy>
  <cp:revision>3</cp:revision>
  <dcterms:created xsi:type="dcterms:W3CDTF">2022-01-19T14:24:00Z</dcterms:created>
  <dcterms:modified xsi:type="dcterms:W3CDTF">2022-02-07T08:58:00Z</dcterms:modified>
</cp:coreProperties>
</file>