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77F6" w:rsidRPr="00C25557" w:rsidRDefault="00FB77F6" w:rsidP="00FB77F6">
      <w:pPr>
        <w:pStyle w:val="2"/>
        <w:spacing w:before="0" w:line="240" w:lineRule="auto"/>
        <w:jc w:val="center"/>
        <w:rPr>
          <w:rFonts w:ascii="Times New Roman" w:eastAsia="Times New Roman" w:hAnsi="Times New Roman" w:cs="Times New Roman"/>
          <w:b/>
          <w:color w:val="auto"/>
          <w:sz w:val="24"/>
          <w:szCs w:val="24"/>
        </w:rPr>
      </w:pPr>
      <w:r w:rsidRPr="00C25557">
        <w:rPr>
          <w:rFonts w:ascii="Times New Roman" w:eastAsia="Times New Roman" w:hAnsi="Times New Roman" w:cs="Times New Roman"/>
          <w:b/>
          <w:bCs/>
          <w:color w:val="000000"/>
          <w:kern w:val="36"/>
          <w:sz w:val="24"/>
          <w:szCs w:val="24"/>
          <w:lang w:eastAsia="uk-UA"/>
        </w:rPr>
        <w:t>СТАЦІОНАРНА ПАЛІАТИВНА МЕДИЧНА ДОПОМОГА ДОРОСЛИМ ТА ДІТЯМ</w:t>
      </w:r>
    </w:p>
    <w:p w:rsidR="00FB77F6" w:rsidRPr="00C25557" w:rsidRDefault="00FB77F6" w:rsidP="00FB77F6">
      <w:pPr>
        <w:spacing w:line="240" w:lineRule="auto"/>
        <w:rPr>
          <w:rFonts w:ascii="Times New Roman" w:eastAsia="Times New Roman" w:hAnsi="Times New Roman" w:cs="Times New Roman"/>
          <w:sz w:val="24"/>
          <w:szCs w:val="24"/>
          <w:lang w:eastAsia="uk-UA"/>
        </w:rPr>
      </w:pPr>
    </w:p>
    <w:p w:rsidR="00FB77F6" w:rsidRPr="00C25557" w:rsidRDefault="00FB77F6" w:rsidP="00FB77F6">
      <w:pPr>
        <w:spacing w:line="240" w:lineRule="auto"/>
        <w:ind w:left="360" w:hanging="360"/>
        <w:jc w:val="center"/>
        <w:rPr>
          <w:rFonts w:ascii="Times New Roman" w:hAnsi="Times New Roman" w:cs="Times New Roman"/>
          <w:sz w:val="24"/>
          <w:szCs w:val="24"/>
        </w:rPr>
      </w:pPr>
      <w:r w:rsidRPr="00C25557">
        <w:rPr>
          <w:rFonts w:ascii="Times New Roman" w:hAnsi="Times New Roman" w:cs="Times New Roman"/>
          <w:b/>
          <w:bCs/>
          <w:color w:val="000000"/>
          <w:sz w:val="24"/>
          <w:szCs w:val="24"/>
          <w:shd w:val="clear" w:color="auto" w:fill="FFFFFF"/>
        </w:rPr>
        <w:t>Умови закупівлі медичних послуг </w:t>
      </w:r>
    </w:p>
    <w:p w:rsidR="00FB77F6" w:rsidRPr="00C25557" w:rsidRDefault="00FB77F6" w:rsidP="00FB77F6">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Умови надання послуги:</w:t>
      </w:r>
      <w:r w:rsidRPr="00C25557">
        <w:rPr>
          <w:rFonts w:ascii="Times New Roman" w:hAnsi="Times New Roman" w:cs="Times New Roman"/>
          <w:color w:val="000000"/>
          <w:sz w:val="24"/>
          <w:szCs w:val="24"/>
          <w:shd w:val="clear" w:color="auto" w:fill="FFFFFF"/>
        </w:rPr>
        <w:t xml:space="preserve"> стаціонарно.</w:t>
      </w:r>
    </w:p>
    <w:p w:rsidR="00FB77F6" w:rsidRPr="00C25557" w:rsidRDefault="00FB77F6" w:rsidP="00FB77F6">
      <w:pPr>
        <w:spacing w:line="240" w:lineRule="auto"/>
        <w:ind w:left="360" w:hanging="360"/>
        <w:rPr>
          <w:rFonts w:ascii="Times New Roman" w:hAnsi="Times New Roman" w:cs="Times New Roman"/>
          <w:sz w:val="24"/>
          <w:szCs w:val="24"/>
        </w:rPr>
      </w:pPr>
      <w:r w:rsidRPr="00C25557">
        <w:rPr>
          <w:rFonts w:ascii="Times New Roman" w:hAnsi="Times New Roman" w:cs="Times New Roman"/>
          <w:color w:val="000000"/>
          <w:sz w:val="24"/>
          <w:szCs w:val="24"/>
          <w:shd w:val="clear" w:color="auto" w:fill="FFFFFF"/>
        </w:rPr>
        <w:t>Підстави надання послуги: </w:t>
      </w:r>
    </w:p>
    <w:p w:rsidR="00FB77F6" w:rsidRPr="00C25557" w:rsidRDefault="00FB77F6" w:rsidP="00FB77F6">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направлення лікаря з надання ПМД, якого обрано за декларацією про вибір лікаря; </w:t>
      </w:r>
    </w:p>
    <w:p w:rsidR="00FB77F6" w:rsidRPr="00C25557" w:rsidRDefault="00FB77F6" w:rsidP="00FB77F6">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направлення лікуючого лікаря; </w:t>
      </w:r>
    </w:p>
    <w:p w:rsidR="00FB77F6" w:rsidRPr="00C25557" w:rsidRDefault="00FB77F6" w:rsidP="00FB77F6">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направлення лікаря мобільної паліативної служби;</w:t>
      </w:r>
    </w:p>
    <w:p w:rsidR="00FB77F6" w:rsidRPr="00C25557" w:rsidRDefault="00FB77F6" w:rsidP="00FB77F6">
      <w:pPr>
        <w:numPr>
          <w:ilvl w:val="0"/>
          <w:numId w:val="25"/>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переведення з іншого закладу/клінічного підрозділу закладу.</w:t>
      </w:r>
    </w:p>
    <w:p w:rsidR="00FB77F6" w:rsidRPr="00C25557" w:rsidRDefault="00FB77F6" w:rsidP="00FB77F6">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Вимоги до організації надання послуги:</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координації, доступності, планування, безперервності та наступності відповідно до побажань пацієнта/пацієнтки щодо вибору місця лікування та місця смерті із забезпеченням можливості отримання куративного лікування паралельно із паліативною допомогою.</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створеної за наказом керівника ЗОЗ мультидисциплінарної команди для надання послуг паліативної допомоги.</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Проведення необхідних лабораторних та інструментальних досліджень у закладі, на умовах оренди чи іншого права користування або на умовах договору підряду.</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затвердженого маршруту пацієнта/пацієнтки щодо його/її переведення до іншого відділення закладу за потреби для надання інших видів медичної допомоги. Взаємодія з іншими надавачами медичних послуг для своєчасного та ефективного надання допомоги пацієнтам. </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Організація комплексного спостереження за станом пацієнта/пацієнтки та консультування лікарями-спеціалістами інших профілів медичної допомоги за потреби відповідно до стану пацієнта/пацієнтки.</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Залучення щонайменше одного фахівця з соціальної роботи, в т.ч. за рахунок місцевих бюджетів та коштів інших програм центрального бюджету.</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окремих сімейних палат, обладнаних відповідно до табелю оснащення профільного відділення, для сумісного перебування</w:t>
      </w:r>
      <w:r>
        <w:rPr>
          <w:rFonts w:ascii="Times New Roman" w:hAnsi="Times New Roman" w:cs="Times New Roman"/>
          <w:color w:val="000000"/>
          <w:sz w:val="24"/>
          <w:szCs w:val="24"/>
          <w:shd w:val="clear" w:color="auto" w:fill="FFFFFF"/>
        </w:rPr>
        <w:t xml:space="preserve"> </w:t>
      </w:r>
      <w:r w:rsidRPr="00C25557">
        <w:rPr>
          <w:rFonts w:ascii="Times New Roman" w:hAnsi="Times New Roman" w:cs="Times New Roman"/>
          <w:color w:val="000000"/>
          <w:sz w:val="24"/>
          <w:szCs w:val="24"/>
          <w:shd w:val="clear" w:color="auto" w:fill="FFFFFF"/>
        </w:rPr>
        <w:t>батьків або членів родини або інших законних представників</w:t>
      </w:r>
      <w:r>
        <w:rPr>
          <w:rFonts w:ascii="Times New Roman" w:hAnsi="Times New Roman" w:cs="Times New Roman"/>
          <w:color w:val="000000"/>
          <w:sz w:val="24"/>
          <w:szCs w:val="24"/>
          <w:shd w:val="clear" w:color="auto" w:fill="FFFFFF"/>
        </w:rPr>
        <w:t xml:space="preserve"> </w:t>
      </w:r>
      <w:r w:rsidRPr="00C25557">
        <w:rPr>
          <w:rFonts w:ascii="Times New Roman" w:hAnsi="Times New Roman" w:cs="Times New Roman"/>
          <w:color w:val="000000"/>
          <w:sz w:val="24"/>
          <w:szCs w:val="24"/>
          <w:shd w:val="clear" w:color="auto" w:fill="FFFFFF"/>
        </w:rPr>
        <w:t>разом з дитиною упродовж надання їй медичних послуг та/або реабілітаційних послуг в сфері охорони здоров'я.</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права пацієнта/пацієнтки, який/яка перебуває у відділенні/закладі паліативної допомоги, на допуск до нього/неї родичів/відвідувачів 24 години на добу в будь-який день тижня.</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w:t>
      </w:r>
      <w:r w:rsidRPr="00C25557">
        <w:rPr>
          <w:rFonts w:ascii="Times New Roman" w:hAnsi="Times New Roman" w:cs="Times New Roman"/>
          <w:color w:val="000000"/>
          <w:sz w:val="24"/>
          <w:szCs w:val="24"/>
          <w:shd w:val="clear" w:color="auto" w:fill="FFFFFF"/>
        </w:rPr>
        <w:lastRenderedPageBreak/>
        <w:t>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коронавірусом SARS-CoV-2).</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Здійснення закупівлі лікарських засобів та медичних виробів, необхідних для надання медичної допомоги відповідно до галузевих стандартів у сфері охорони здоров’я. Організація ефективного управління запасами лікарських засобів, медичних виробів та витратних матеріалів, закуплених закладом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пацієнтів асистивними засобами для мобільності на весь період перебування в закладі за місцем надання послуги.</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rsidR="00FB77F6" w:rsidRPr="00C25557" w:rsidRDefault="00FB77F6" w:rsidP="00FB77F6">
      <w:pPr>
        <w:numPr>
          <w:ilvl w:val="0"/>
          <w:numId w:val="26"/>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FB77F6" w:rsidRPr="00C25557" w:rsidRDefault="00FB77F6" w:rsidP="00FB77F6">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Вимоги до спеціалістів та кількості фахівців, які працюють на посадах:</w:t>
      </w:r>
    </w:p>
    <w:p w:rsidR="00FB77F6" w:rsidRPr="00C25557" w:rsidRDefault="00FB77F6" w:rsidP="00FB77F6">
      <w:pPr>
        <w:numPr>
          <w:ilvl w:val="0"/>
          <w:numId w:val="27"/>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 місцем надання медичних послуг:</w:t>
      </w:r>
    </w:p>
    <w:p w:rsidR="00FB77F6" w:rsidRPr="00C25557" w:rsidRDefault="00FB77F6" w:rsidP="00FB77F6">
      <w:pPr>
        <w:numPr>
          <w:ilvl w:val="0"/>
          <w:numId w:val="28"/>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Лікар-акушер-гінеколог та/або лікар-гінеколог дитячого та підліткового віку,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 дитячий, та/або лікар-кардіолог, та/або лікар-кардіолог дитячий, та/або лікар-кардіоревматолог дитячий, та/або лікар-невропатолог, та/або лікар-невролог дитячий, та/або лікар-нефролог, та/або лікар-нефролог дитячий, та/або лікар-пульмонолог, та/або лікар-пульмонолог дитячий, та/або лікар-терапевт, та/або лікар-педіатр, та/або лікар-фізіотерапевт, та/або лікар-гінеколог-онколог, та/або лікар-хірург, та/або лікар-хірург дитячий, та/або лікар-хірург-онколог, та/або лікар-нейрохірург, та/або лікар-нейрохірург дитячий, та/або лікар-онколог, та/або лікар-онколог дитячий, та/або лікар-отоларинголог-онколог, та/або лікар-психіатр, та/або лікар-фтизіатр, та/або лікар-фтизіатр дитячий, та/або лікар з лікувальної фізкультури і спортивної медицини, та/або лікар з лікувальної фізкультури, та/або лікар фізичної та реабілітаційної медицини, та/або лікар медицини невідкладних станів, які пройшли відповідну підготовку за напрямом «паліативна допомога» (сертифікований курс тематичного удосконалення з паліативної допомоги) – щонайменше 4 особи з даного переліку, які працюють за основним місцем роботи в цьому закладі.</w:t>
      </w:r>
    </w:p>
    <w:p w:rsidR="00FB77F6" w:rsidRPr="00C25557" w:rsidRDefault="00FB77F6" w:rsidP="00FB77F6">
      <w:pPr>
        <w:numPr>
          <w:ilvl w:val="0"/>
          <w:numId w:val="28"/>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Сестра медична – щонайменше 4 особи, які працюють за основним місцем роботи в цьому закладі (цілодобовий пост).</w:t>
      </w:r>
    </w:p>
    <w:p w:rsidR="00FB77F6" w:rsidRPr="00C25557" w:rsidRDefault="00FB77F6" w:rsidP="00FB77F6">
      <w:pPr>
        <w:numPr>
          <w:ilvl w:val="0"/>
          <w:numId w:val="29"/>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У закладі:</w:t>
      </w:r>
    </w:p>
    <w:p w:rsidR="00FB77F6" w:rsidRPr="00C25557" w:rsidRDefault="00FB77F6" w:rsidP="00FB77F6">
      <w:pPr>
        <w:numPr>
          <w:ilvl w:val="0"/>
          <w:numId w:val="30"/>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Лікар-психолог та/або психолог, та/або лікар-психотерапевт – щонайменше одна особа з даного переліку, яка працює за основним місцем роботи в цьому закладі або за сумісництвом.</w:t>
      </w:r>
    </w:p>
    <w:p w:rsidR="00FB77F6" w:rsidRPr="00C25557" w:rsidRDefault="00FB77F6" w:rsidP="00FB77F6">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lastRenderedPageBreak/>
        <w:t>Вимоги до переліку обладнання:</w:t>
      </w:r>
    </w:p>
    <w:p w:rsidR="00FB77F6" w:rsidRPr="00C25557" w:rsidRDefault="00FB77F6" w:rsidP="00FB77F6">
      <w:pPr>
        <w:numPr>
          <w:ilvl w:val="0"/>
          <w:numId w:val="31"/>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У закладі:</w:t>
      </w:r>
    </w:p>
    <w:p w:rsidR="00FB77F6" w:rsidRPr="00C25557" w:rsidRDefault="00FB77F6" w:rsidP="00FB77F6">
      <w:pPr>
        <w:numPr>
          <w:ilvl w:val="0"/>
          <w:numId w:val="3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із швидкістю потоку кисню щонайменше 20 л/хв, в тому числі для забезпечення необхідного потоку та тиску кисню в системі для роботи апарата/ів ШВЛ; </w:t>
      </w:r>
    </w:p>
    <w:p w:rsidR="00FB77F6" w:rsidRPr="00C25557" w:rsidRDefault="00FB77F6" w:rsidP="00FB77F6">
      <w:pPr>
        <w:numPr>
          <w:ilvl w:val="0"/>
          <w:numId w:val="3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апарат для CPAP-терапії та/або неінвазивної ШВЛ та/або апарат інвазивної ШВЛ;</w:t>
      </w:r>
    </w:p>
    <w:p w:rsidR="00FB77F6" w:rsidRPr="00C25557" w:rsidRDefault="00FB77F6" w:rsidP="00FB77F6">
      <w:pPr>
        <w:numPr>
          <w:ilvl w:val="0"/>
          <w:numId w:val="3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портативний дефібрилятор з функцією синхронізації;</w:t>
      </w:r>
    </w:p>
    <w:p w:rsidR="00FB77F6" w:rsidRPr="00C25557" w:rsidRDefault="00FB77F6" w:rsidP="00FB77F6">
      <w:pPr>
        <w:numPr>
          <w:ilvl w:val="0"/>
          <w:numId w:val="3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система ультразвукової візуалізації у закладі, на умовах договору оренди чи іншого права користування відповідного обладнання, або на умовах договору підряду;</w:t>
      </w:r>
    </w:p>
    <w:p w:rsidR="00FB77F6" w:rsidRPr="00C25557" w:rsidRDefault="00FB77F6" w:rsidP="00FB77F6">
      <w:pPr>
        <w:numPr>
          <w:ilvl w:val="0"/>
          <w:numId w:val="3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система рентгенівська діагностична у закладі, на умовах договору оренди чи іншого права користування відповідного обладнання, або на умовах договору підряд</w:t>
      </w:r>
    </w:p>
    <w:p w:rsidR="00FB77F6" w:rsidRPr="00C25557" w:rsidRDefault="00FB77F6" w:rsidP="00FB77F6">
      <w:pPr>
        <w:numPr>
          <w:ilvl w:val="0"/>
          <w:numId w:val="3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резервне джерело електропостачання;</w:t>
      </w:r>
    </w:p>
    <w:p w:rsidR="00FB77F6" w:rsidRPr="00C25557" w:rsidRDefault="00FB77F6" w:rsidP="00FB77F6">
      <w:pPr>
        <w:numPr>
          <w:ilvl w:val="0"/>
          <w:numId w:val="32"/>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автоматичне перемикальне комутаційне обладнання відповідно до ДСТУ IEC 60947-6-1: 2007.</w:t>
      </w:r>
    </w:p>
    <w:p w:rsidR="00FB77F6" w:rsidRPr="00C25557" w:rsidRDefault="00FB77F6" w:rsidP="00FB77F6">
      <w:pPr>
        <w:numPr>
          <w:ilvl w:val="0"/>
          <w:numId w:val="33"/>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За місцем надання медичних послуг (відділення паліативної допомоги):</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приєднання внутрішніх мереж відділення до автономного резервного джерела електропостачання відповідно до нормативно-технічних</w:t>
      </w:r>
      <w:r>
        <w:rPr>
          <w:rFonts w:ascii="Times New Roman" w:hAnsi="Times New Roman" w:cs="Times New Roman"/>
          <w:color w:val="000000"/>
          <w:sz w:val="24"/>
          <w:szCs w:val="24"/>
          <w:shd w:val="clear" w:color="auto" w:fill="FFFFFF"/>
        </w:rPr>
        <w:t xml:space="preserve"> </w:t>
      </w:r>
      <w:r w:rsidRPr="00C25557">
        <w:rPr>
          <w:rFonts w:ascii="Times New Roman" w:hAnsi="Times New Roman" w:cs="Times New Roman"/>
          <w:color w:val="000000"/>
          <w:sz w:val="24"/>
          <w:szCs w:val="24"/>
          <w:shd w:val="clear" w:color="auto" w:fill="FFFFFF"/>
        </w:rPr>
        <w:t>документів;</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електрокардіограф багатоканальний або електрокардіограф багатоканальний портативний;</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кисневий концентратор – щонайменше 4;</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пульсоксиметр – щонайменше 4;</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глюкометр – щонайменше 4;</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термометр безконтактний – щонайменше 4;</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тонометр та/або тонометр педіатричний з манжетками для дітей різного віку – щонайменше 4;</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пристосування для ентерального харчування;</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мішок ручної вентиляції легенів;</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аспіратор (відсмоктувач) – щонайменше 2;</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автоматичний дозатор лікувальних речовин – щонайменше 4;</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ультразвуковий інгалятор;</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функціональне/напівфункціональне ліжко – відповідно до кількості ліжок для надання паліативної медичної допомоги; </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протипролежневі матраци відповідно до кількості ліжок;</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ноші;</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ноші на колесах;</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пристрій для підняття пацієнта в ліжку;</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крісло-каталка – щонайменше 2;</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каталка багатоцільова мобільна з регулюванням висоти;</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візок для миття пацієнтів;</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стілець-туалет;</w:t>
      </w:r>
    </w:p>
    <w:p w:rsidR="00FB77F6" w:rsidRPr="00C25557" w:rsidRDefault="00FB77F6" w:rsidP="00FB77F6">
      <w:pPr>
        <w:numPr>
          <w:ilvl w:val="0"/>
          <w:numId w:val="34"/>
        </w:numPr>
        <w:shd w:val="clear" w:color="auto" w:fill="FFFFFF"/>
        <w:spacing w:line="240" w:lineRule="auto"/>
        <w:jc w:val="both"/>
        <w:textAlignment w:val="baseline"/>
        <w:rPr>
          <w:rFonts w:ascii="Times New Roman" w:hAnsi="Times New Roman" w:cs="Times New Roman"/>
          <w:color w:val="000000"/>
          <w:sz w:val="24"/>
          <w:szCs w:val="24"/>
        </w:rPr>
      </w:pPr>
      <w:r w:rsidRPr="00C25557">
        <w:rPr>
          <w:rFonts w:ascii="Times New Roman" w:hAnsi="Times New Roman" w:cs="Times New Roman"/>
          <w:color w:val="000000"/>
          <w:sz w:val="24"/>
          <w:szCs w:val="24"/>
          <w:shd w:val="clear" w:color="auto" w:fill="FFFFFF"/>
        </w:rPr>
        <w:t>набір хірургічних інструментів для обробки ран та пролежнів. </w:t>
      </w:r>
    </w:p>
    <w:p w:rsidR="00FB77F6" w:rsidRPr="00C25557" w:rsidRDefault="00FB77F6" w:rsidP="00FB77F6">
      <w:pPr>
        <w:spacing w:line="240" w:lineRule="auto"/>
        <w:ind w:left="360" w:hanging="360"/>
        <w:rPr>
          <w:rFonts w:ascii="Times New Roman" w:hAnsi="Times New Roman" w:cs="Times New Roman"/>
          <w:sz w:val="24"/>
          <w:szCs w:val="24"/>
        </w:rPr>
      </w:pPr>
      <w:r w:rsidRPr="00C25557">
        <w:rPr>
          <w:rFonts w:ascii="Times New Roman" w:hAnsi="Times New Roman" w:cs="Times New Roman"/>
          <w:i/>
          <w:iCs/>
          <w:color w:val="000000"/>
          <w:sz w:val="24"/>
          <w:szCs w:val="24"/>
          <w:shd w:val="clear" w:color="auto" w:fill="FFFFFF"/>
        </w:rPr>
        <w:t>Інші вимоги:</w:t>
      </w:r>
    </w:p>
    <w:p w:rsidR="006731F7" w:rsidRPr="00FB77F6" w:rsidRDefault="00FB77F6" w:rsidP="00FB77F6">
      <w:r w:rsidRPr="00C25557">
        <w:rPr>
          <w:rFonts w:ascii="Times New Roman" w:hAnsi="Times New Roman" w:cs="Times New Roman"/>
          <w:color w:val="000000"/>
          <w:sz w:val="24"/>
          <w:szCs w:val="24"/>
          <w:shd w:val="clear" w:color="auto" w:fill="FFFFFF"/>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bookmarkStart w:id="0" w:name="_GoBack"/>
      <w:bookmarkEnd w:id="0"/>
    </w:p>
    <w:sectPr w:rsidR="006731F7" w:rsidRPr="00FB77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464CD"/>
    <w:multiLevelType w:val="multilevel"/>
    <w:tmpl w:val="B89E1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1D46F3"/>
    <w:multiLevelType w:val="multilevel"/>
    <w:tmpl w:val="3C9ED7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B90804"/>
    <w:multiLevelType w:val="multilevel"/>
    <w:tmpl w:val="789C80DA"/>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abstractNum w:abstractNumId="3" w15:restartNumberingAfterBreak="0">
    <w:nsid w:val="1D5868DD"/>
    <w:multiLevelType w:val="multilevel"/>
    <w:tmpl w:val="4B96410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267E71D4"/>
    <w:multiLevelType w:val="multilevel"/>
    <w:tmpl w:val="64A68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F26757"/>
    <w:multiLevelType w:val="multilevel"/>
    <w:tmpl w:val="9DA2B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792652"/>
    <w:multiLevelType w:val="multilevel"/>
    <w:tmpl w:val="ABD471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585703"/>
    <w:multiLevelType w:val="multilevel"/>
    <w:tmpl w:val="C8B0A3C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392031A1"/>
    <w:multiLevelType w:val="multilevel"/>
    <w:tmpl w:val="51220E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7B719E"/>
    <w:multiLevelType w:val="multilevel"/>
    <w:tmpl w:val="24C640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9B4EA0"/>
    <w:multiLevelType w:val="multilevel"/>
    <w:tmpl w:val="13E6BC8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3D871A43"/>
    <w:multiLevelType w:val="multilevel"/>
    <w:tmpl w:val="689C863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2" w15:restartNumberingAfterBreak="0">
    <w:nsid w:val="3E5634E5"/>
    <w:multiLevelType w:val="multilevel"/>
    <w:tmpl w:val="EB54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766F67"/>
    <w:multiLevelType w:val="multilevel"/>
    <w:tmpl w:val="2A9CFB8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3EEB0C4E"/>
    <w:multiLevelType w:val="multilevel"/>
    <w:tmpl w:val="64CC3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5" w15:restartNumberingAfterBreak="0">
    <w:nsid w:val="41621A2A"/>
    <w:multiLevelType w:val="multilevel"/>
    <w:tmpl w:val="EE329D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942454"/>
    <w:multiLevelType w:val="multilevel"/>
    <w:tmpl w:val="AF5A910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7" w15:restartNumberingAfterBreak="0">
    <w:nsid w:val="44B64FA0"/>
    <w:multiLevelType w:val="multilevel"/>
    <w:tmpl w:val="F892BE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AA36D2"/>
    <w:multiLevelType w:val="multilevel"/>
    <w:tmpl w:val="8EAE24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FD3686"/>
    <w:multiLevelType w:val="multilevel"/>
    <w:tmpl w:val="FF20316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4E4615B5"/>
    <w:multiLevelType w:val="multilevel"/>
    <w:tmpl w:val="EEC0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0A7F45"/>
    <w:multiLevelType w:val="multilevel"/>
    <w:tmpl w:val="99F26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8B1248"/>
    <w:multiLevelType w:val="multilevel"/>
    <w:tmpl w:val="EA8EEF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A61E7A"/>
    <w:multiLevelType w:val="multilevel"/>
    <w:tmpl w:val="C7A8115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4" w15:restartNumberingAfterBreak="0">
    <w:nsid w:val="59462AC0"/>
    <w:multiLevelType w:val="multilevel"/>
    <w:tmpl w:val="98F0A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20066D"/>
    <w:multiLevelType w:val="multilevel"/>
    <w:tmpl w:val="7E54F57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E12742"/>
    <w:multiLevelType w:val="multilevel"/>
    <w:tmpl w:val="9D844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CE1DF0"/>
    <w:multiLevelType w:val="multilevel"/>
    <w:tmpl w:val="4B486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CB1827"/>
    <w:multiLevelType w:val="multilevel"/>
    <w:tmpl w:val="71B84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48458F"/>
    <w:multiLevelType w:val="multilevel"/>
    <w:tmpl w:val="63869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3BD78D5"/>
    <w:multiLevelType w:val="multilevel"/>
    <w:tmpl w:val="9CBA00E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1" w15:restartNumberingAfterBreak="0">
    <w:nsid w:val="773612E7"/>
    <w:multiLevelType w:val="multilevel"/>
    <w:tmpl w:val="C23ACFF6"/>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2" w15:restartNumberingAfterBreak="0">
    <w:nsid w:val="7D4510F1"/>
    <w:multiLevelType w:val="multilevel"/>
    <w:tmpl w:val="27F0778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3" w15:restartNumberingAfterBreak="0">
    <w:nsid w:val="7D6969E2"/>
    <w:multiLevelType w:val="multilevel"/>
    <w:tmpl w:val="91FC0F44"/>
    <w:lvl w:ilvl="0">
      <w:start w:val="1"/>
      <w:numFmt w:val="lowerLetter"/>
      <w:lvlText w:val="%1."/>
      <w:lvlJc w:val="left"/>
      <w:pPr>
        <w:ind w:left="1440" w:hanging="360"/>
      </w:pPr>
      <w:rPr>
        <w:strike w:val="0"/>
        <w:dstrike w:val="0"/>
        <w:u w:val="none"/>
        <w:effect w:val="none"/>
      </w:rPr>
    </w:lvl>
    <w:lvl w:ilvl="1">
      <w:start w:val="1"/>
      <w:numFmt w:val="lowerRoman"/>
      <w:lvlText w:val="%2."/>
      <w:lvlJc w:val="right"/>
      <w:pPr>
        <w:ind w:left="2160" w:hanging="360"/>
      </w:pPr>
      <w:rPr>
        <w:strike w:val="0"/>
        <w:dstrike w:val="0"/>
        <w:u w:val="none"/>
        <w:effect w:val="none"/>
      </w:rPr>
    </w:lvl>
    <w:lvl w:ilvl="2">
      <w:start w:val="1"/>
      <w:numFmt w:val="decimal"/>
      <w:lvlText w:val="%3."/>
      <w:lvlJc w:val="left"/>
      <w:pPr>
        <w:ind w:left="2880" w:hanging="360"/>
      </w:pPr>
      <w:rPr>
        <w:strike w:val="0"/>
        <w:dstrike w:val="0"/>
        <w:u w:val="none"/>
        <w:effect w:val="none"/>
      </w:rPr>
    </w:lvl>
    <w:lvl w:ilvl="3">
      <w:start w:val="1"/>
      <w:numFmt w:val="lowerLetter"/>
      <w:lvlText w:val="%4."/>
      <w:lvlJc w:val="left"/>
      <w:pPr>
        <w:ind w:left="3600" w:hanging="360"/>
      </w:pPr>
      <w:rPr>
        <w:strike w:val="0"/>
        <w:dstrike w:val="0"/>
        <w:u w:val="none"/>
        <w:effect w:val="none"/>
      </w:rPr>
    </w:lvl>
    <w:lvl w:ilvl="4">
      <w:start w:val="1"/>
      <w:numFmt w:val="lowerRoman"/>
      <w:lvlText w:val="%5."/>
      <w:lvlJc w:val="right"/>
      <w:pPr>
        <w:ind w:left="4320" w:hanging="360"/>
      </w:pPr>
      <w:rPr>
        <w:strike w:val="0"/>
        <w:dstrike w:val="0"/>
        <w:u w:val="none"/>
        <w:effect w:val="none"/>
      </w:rPr>
    </w:lvl>
    <w:lvl w:ilvl="5">
      <w:start w:val="1"/>
      <w:numFmt w:val="decimal"/>
      <w:lvlText w:val="%6."/>
      <w:lvlJc w:val="left"/>
      <w:pPr>
        <w:ind w:left="5040" w:hanging="360"/>
      </w:pPr>
      <w:rPr>
        <w:strike w:val="0"/>
        <w:dstrike w:val="0"/>
        <w:u w:val="none"/>
        <w:effect w:val="none"/>
      </w:rPr>
    </w:lvl>
    <w:lvl w:ilvl="6">
      <w:start w:val="1"/>
      <w:numFmt w:val="lowerLetter"/>
      <w:lvlText w:val="%7."/>
      <w:lvlJc w:val="left"/>
      <w:pPr>
        <w:ind w:left="5760" w:hanging="360"/>
      </w:pPr>
      <w:rPr>
        <w:strike w:val="0"/>
        <w:dstrike w:val="0"/>
        <w:u w:val="none"/>
        <w:effect w:val="none"/>
      </w:rPr>
    </w:lvl>
    <w:lvl w:ilvl="7">
      <w:start w:val="1"/>
      <w:numFmt w:val="lowerRoman"/>
      <w:lvlText w:val="%8."/>
      <w:lvlJc w:val="right"/>
      <w:pPr>
        <w:ind w:left="6480" w:hanging="360"/>
      </w:pPr>
      <w:rPr>
        <w:strike w:val="0"/>
        <w:dstrike w:val="0"/>
        <w:u w:val="none"/>
        <w:effect w:val="none"/>
      </w:rPr>
    </w:lvl>
    <w:lvl w:ilvl="8">
      <w:start w:val="1"/>
      <w:numFmt w:val="decimal"/>
      <w:lvlText w:val="%9."/>
      <w:lvlJc w:val="left"/>
      <w:pPr>
        <w:ind w:left="7200" w:hanging="360"/>
      </w:pPr>
      <w:rPr>
        <w:strike w:val="0"/>
        <w:dstrike w:val="0"/>
        <w:u w:val="none"/>
        <w:effect w:val="none"/>
      </w:rPr>
    </w:lvl>
  </w:abstractNum>
  <w:num w:numId="1">
    <w:abstractNumId w:val="3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21"/>
  </w:num>
  <w:num w:numId="17">
    <w:abstractNumId w:val="9"/>
  </w:num>
  <w:num w:numId="18">
    <w:abstractNumId w:val="18"/>
  </w:num>
  <w:num w:numId="19">
    <w:abstractNumId w:val="18"/>
    <w:lvlOverride w:ilvl="1">
      <w:lvl w:ilvl="1">
        <w:numFmt w:val="lowerLetter"/>
        <w:lvlText w:val="%2."/>
        <w:lvlJc w:val="left"/>
      </w:lvl>
    </w:lvlOverride>
  </w:num>
  <w:num w:numId="20">
    <w:abstractNumId w:val="26"/>
  </w:num>
  <w:num w:numId="21">
    <w:abstractNumId w:val="15"/>
  </w:num>
  <w:num w:numId="22">
    <w:abstractNumId w:val="25"/>
  </w:num>
  <w:num w:numId="23">
    <w:abstractNumId w:val="17"/>
  </w:num>
  <w:num w:numId="24">
    <w:abstractNumId w:val="1"/>
  </w:num>
  <w:num w:numId="25">
    <w:abstractNumId w:val="20"/>
  </w:num>
  <w:num w:numId="26">
    <w:abstractNumId w:val="27"/>
  </w:num>
  <w:num w:numId="27">
    <w:abstractNumId w:val="4"/>
  </w:num>
  <w:num w:numId="28">
    <w:abstractNumId w:val="22"/>
    <w:lvlOverride w:ilvl="0">
      <w:lvl w:ilvl="0">
        <w:numFmt w:val="lowerLetter"/>
        <w:lvlText w:val="%1."/>
        <w:lvlJc w:val="left"/>
      </w:lvl>
    </w:lvlOverride>
  </w:num>
  <w:num w:numId="29">
    <w:abstractNumId w:val="8"/>
    <w:lvlOverride w:ilvl="0">
      <w:lvl w:ilvl="0">
        <w:numFmt w:val="decimal"/>
        <w:lvlText w:val="%1."/>
        <w:lvlJc w:val="left"/>
      </w:lvl>
    </w:lvlOverride>
  </w:num>
  <w:num w:numId="30">
    <w:abstractNumId w:val="28"/>
    <w:lvlOverride w:ilvl="0">
      <w:lvl w:ilvl="0">
        <w:numFmt w:val="lowerLetter"/>
        <w:lvlText w:val="%1."/>
        <w:lvlJc w:val="left"/>
      </w:lvl>
    </w:lvlOverride>
  </w:num>
  <w:num w:numId="31">
    <w:abstractNumId w:val="24"/>
  </w:num>
  <w:num w:numId="32">
    <w:abstractNumId w:val="0"/>
    <w:lvlOverride w:ilvl="0">
      <w:lvl w:ilvl="0">
        <w:numFmt w:val="lowerLetter"/>
        <w:lvlText w:val="%1."/>
        <w:lvlJc w:val="left"/>
      </w:lvl>
    </w:lvlOverride>
  </w:num>
  <w:num w:numId="33">
    <w:abstractNumId w:val="6"/>
    <w:lvlOverride w:ilvl="0">
      <w:lvl w:ilvl="0">
        <w:numFmt w:val="decimal"/>
        <w:lvlText w:val="%1."/>
        <w:lvlJc w:val="left"/>
      </w:lvl>
    </w:lvlOverride>
  </w:num>
  <w:num w:numId="34">
    <w:abstractNumId w:val="29"/>
    <w:lvlOverride w:ilvl="0">
      <w:lvl w:ilvl="0">
        <w:numFmt w:val="lowerLetter"/>
        <w:lvlText w:val="%1."/>
        <w:lvlJc w:val="left"/>
      </w:lvl>
    </w:lvlOverride>
  </w:num>
  <w:num w:numId="3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1464DF"/>
    <w:rsid w:val="00262DF0"/>
    <w:rsid w:val="003B6808"/>
    <w:rsid w:val="003F354E"/>
    <w:rsid w:val="006731F7"/>
    <w:rsid w:val="006C048F"/>
    <w:rsid w:val="007A0AEA"/>
    <w:rsid w:val="007C3ECB"/>
    <w:rsid w:val="00BD1D7B"/>
    <w:rsid w:val="00C14219"/>
    <w:rsid w:val="00C57CDC"/>
    <w:rsid w:val="00D00801"/>
    <w:rsid w:val="00D70B72"/>
    <w:rsid w:val="00E835D9"/>
    <w:rsid w:val="00E95B2F"/>
    <w:rsid w:val="00F11EBF"/>
    <w:rsid w:val="00FB77F6"/>
    <w:rsid w:val="00FE1B13"/>
    <w:rsid w:val="00FF7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unhideWhenUsed/>
    <w:qFormat/>
    <w:rsid w:val="00E835D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rsid w:val="00E835D9"/>
    <w:rPr>
      <w:rFonts w:asciiTheme="majorHAnsi" w:eastAsiaTheme="majorEastAsia" w:hAnsiTheme="majorHAnsi" w:cstheme="majorBidi"/>
      <w:color w:val="2E74B5" w:themeColor="accent1" w:themeShade="BF"/>
      <w:sz w:val="26"/>
      <w:szCs w:val="26"/>
      <w:lang w:val="ru" w:eastAsia="ru-RU"/>
    </w:rPr>
  </w:style>
  <w:style w:type="paragraph" w:styleId="a3">
    <w:name w:val="List Paragraph"/>
    <w:basedOn w:val="a"/>
    <w:uiPriority w:val="34"/>
    <w:qFormat/>
    <w:rsid w:val="003F354E"/>
    <w:pPr>
      <w:spacing w:after="160" w:line="259" w:lineRule="auto"/>
      <w:ind w:left="720"/>
      <w:contextualSpacing/>
    </w:pPr>
    <w:rPr>
      <w:rFonts w:asciiTheme="minorHAnsi" w:eastAsiaTheme="minorHAnsi" w:hAnsiTheme="minorHAnsi" w:cstheme="minorBidi"/>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522537">
      <w:bodyDiv w:val="1"/>
      <w:marLeft w:val="0"/>
      <w:marRight w:val="0"/>
      <w:marTop w:val="0"/>
      <w:marBottom w:val="0"/>
      <w:divBdr>
        <w:top w:val="none" w:sz="0" w:space="0" w:color="auto"/>
        <w:left w:val="none" w:sz="0" w:space="0" w:color="auto"/>
        <w:bottom w:val="none" w:sz="0" w:space="0" w:color="auto"/>
        <w:right w:val="none" w:sz="0" w:space="0" w:color="auto"/>
      </w:divBdr>
    </w:div>
    <w:div w:id="85133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1374</Words>
  <Characters>7837</Characters>
  <Application>Microsoft Office Word</Application>
  <DocSecurity>0</DocSecurity>
  <Lines>65</Lines>
  <Paragraphs>18</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2021-07-30T15:09:00Z</dcterms:created>
  <dcterms:modified xsi:type="dcterms:W3CDTF">2022-02-07T09:40:00Z</dcterms:modified>
</cp:coreProperties>
</file>