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C0C" w:rsidRPr="00C25557" w:rsidRDefault="00D13C0C" w:rsidP="00D13C0C">
      <w:pPr>
        <w:pStyle w:val="2"/>
        <w:spacing w:before="0" w:line="240" w:lineRule="auto"/>
        <w:ind w:left="700"/>
        <w:jc w:val="center"/>
        <w:rPr>
          <w:rFonts w:ascii="Times New Roman" w:eastAsia="Times New Roman" w:hAnsi="Times New Roman" w:cs="Times New Roman"/>
          <w:b/>
          <w:color w:val="auto"/>
          <w:sz w:val="24"/>
          <w:szCs w:val="24"/>
        </w:rPr>
      </w:pPr>
      <w:r w:rsidRPr="00C25557">
        <w:rPr>
          <w:rFonts w:ascii="Times New Roman" w:eastAsia="Times New Roman" w:hAnsi="Times New Roman" w:cs="Times New Roman"/>
          <w:b/>
          <w:color w:val="auto"/>
          <w:sz w:val="24"/>
          <w:szCs w:val="24"/>
        </w:rPr>
        <w:t>МЕДИЧНА РЕАБІЛІТАЦІЯ ДОРОСЛИХ ТА ДІТЕЙ ВІД ТРЬОХ РОКІВ З УРАЖЕННЯМ НЕРВОВОЇ СИСТЕМИ</w:t>
      </w:r>
    </w:p>
    <w:p w:rsidR="00D13C0C" w:rsidRPr="00C25557" w:rsidRDefault="00D13C0C" w:rsidP="00D13C0C">
      <w:pPr>
        <w:spacing w:line="240" w:lineRule="auto"/>
        <w:rPr>
          <w:rFonts w:ascii="Times New Roman" w:eastAsia="Times New Roman" w:hAnsi="Times New Roman" w:cs="Times New Roman"/>
          <w:b/>
          <w:i/>
          <w:sz w:val="24"/>
          <w:szCs w:val="24"/>
        </w:rPr>
      </w:pPr>
    </w:p>
    <w:p w:rsidR="00D13C0C" w:rsidRPr="00C25557" w:rsidRDefault="00D13C0C" w:rsidP="00D13C0C">
      <w:pPr>
        <w:spacing w:line="240" w:lineRule="auto"/>
        <w:ind w:left="360" w:hanging="360"/>
        <w:jc w:val="center"/>
        <w:rPr>
          <w:rFonts w:ascii="Times New Roman" w:hAnsi="Times New Roman" w:cs="Times New Roman"/>
          <w:color w:val="000000"/>
          <w:sz w:val="24"/>
          <w:szCs w:val="24"/>
          <w:shd w:val="clear" w:color="auto" w:fill="FFFFFF"/>
        </w:rPr>
      </w:pPr>
      <w:r w:rsidRPr="00C25557">
        <w:rPr>
          <w:rFonts w:ascii="Times New Roman" w:hAnsi="Times New Roman" w:cs="Times New Roman"/>
          <w:b/>
          <w:bCs/>
          <w:color w:val="000000"/>
          <w:sz w:val="24"/>
          <w:szCs w:val="24"/>
          <w:shd w:val="clear" w:color="auto" w:fill="FFFFFF"/>
        </w:rPr>
        <w:t>Умови закупівлі медичних послуг</w:t>
      </w:r>
      <w:r w:rsidRPr="00C25557">
        <w:rPr>
          <w:rFonts w:ascii="Times New Roman" w:hAnsi="Times New Roman" w:cs="Times New Roman"/>
          <w:color w:val="000000"/>
          <w:sz w:val="24"/>
          <w:szCs w:val="24"/>
          <w:shd w:val="clear" w:color="auto" w:fill="FFFFFF"/>
        </w:rPr>
        <w:t> </w:t>
      </w:r>
    </w:p>
    <w:p w:rsidR="00D13C0C" w:rsidRPr="00C25557" w:rsidRDefault="00D13C0C" w:rsidP="00D13C0C">
      <w:pPr>
        <w:spacing w:line="240" w:lineRule="auto"/>
        <w:ind w:left="360" w:hanging="360"/>
        <w:jc w:val="center"/>
        <w:rPr>
          <w:rFonts w:ascii="Times New Roman" w:hAnsi="Times New Roman" w:cs="Times New Roman"/>
          <w:sz w:val="24"/>
          <w:szCs w:val="24"/>
        </w:rPr>
      </w:pPr>
    </w:p>
    <w:p w:rsidR="00D13C0C" w:rsidRPr="00C25557" w:rsidRDefault="00D13C0C" w:rsidP="00D13C0C">
      <w:pPr>
        <w:pStyle w:val="Default"/>
        <w:rPr>
          <w:lang w:val="ru-RU"/>
        </w:rPr>
      </w:pPr>
      <w:r w:rsidRPr="00C25557">
        <w:rPr>
          <w:i/>
          <w:iCs/>
          <w:lang w:val="ru-RU"/>
        </w:rPr>
        <w:t>Умови надання послуги</w:t>
      </w:r>
      <w:r w:rsidRPr="00C25557">
        <w:rPr>
          <w:lang w:val="ru-RU"/>
        </w:rPr>
        <w:t xml:space="preserve">: амбулаторно та/або стаціонарно. </w:t>
      </w:r>
    </w:p>
    <w:p w:rsidR="00D13C0C" w:rsidRPr="00C25557" w:rsidRDefault="00D13C0C" w:rsidP="00D13C0C">
      <w:pPr>
        <w:pStyle w:val="Default"/>
        <w:rPr>
          <w:lang w:val="ru-RU"/>
        </w:rPr>
      </w:pPr>
      <w:r w:rsidRPr="00C25557">
        <w:rPr>
          <w:i/>
          <w:iCs/>
          <w:lang w:val="ru-RU"/>
        </w:rPr>
        <w:t>Підстави надання послуги</w:t>
      </w:r>
      <w:r w:rsidRPr="00C25557">
        <w:rPr>
          <w:lang w:val="ru-RU"/>
        </w:rPr>
        <w:t xml:space="preserve">: </w:t>
      </w:r>
    </w:p>
    <w:p w:rsidR="00D13C0C" w:rsidRPr="00C25557" w:rsidRDefault="00D13C0C" w:rsidP="00D13C0C">
      <w:pPr>
        <w:pStyle w:val="Default"/>
        <w:rPr>
          <w:lang w:val="ru-RU"/>
        </w:rPr>
      </w:pPr>
      <w:r w:rsidRPr="00C25557">
        <w:t></w:t>
      </w:r>
      <w:r w:rsidRPr="00C25557">
        <w:rPr>
          <w:lang w:val="ru-RU"/>
        </w:rPr>
        <w:t xml:space="preserve"> направлення лікаря ПМД, якого обрано за декларацією про вибір лікаря; </w:t>
      </w:r>
    </w:p>
    <w:p w:rsidR="00D13C0C" w:rsidRPr="00C25557" w:rsidRDefault="00D13C0C" w:rsidP="00D13C0C">
      <w:pPr>
        <w:pStyle w:val="Default"/>
        <w:rPr>
          <w:lang w:val="ru-RU"/>
        </w:rPr>
      </w:pPr>
      <w:r w:rsidRPr="00C25557">
        <w:t></w:t>
      </w:r>
      <w:r w:rsidRPr="00C25557">
        <w:rPr>
          <w:lang w:val="ru-RU"/>
        </w:rPr>
        <w:t xml:space="preserve"> направлення лікуючого лікаря; </w:t>
      </w:r>
    </w:p>
    <w:p w:rsidR="00D13C0C" w:rsidRPr="00C25557" w:rsidRDefault="00D13C0C" w:rsidP="00D13C0C">
      <w:pPr>
        <w:pStyle w:val="Default"/>
        <w:rPr>
          <w:lang w:val="ru-RU"/>
        </w:rPr>
      </w:pPr>
      <w:r w:rsidRPr="00C25557">
        <w:t></w:t>
      </w:r>
      <w:r w:rsidRPr="00C25557">
        <w:rPr>
          <w:lang w:val="ru-RU"/>
        </w:rPr>
        <w:t xml:space="preserve"> переведення з іншого закладу/клінічного підрозділу закладу. </w:t>
      </w:r>
    </w:p>
    <w:p w:rsidR="00D13C0C" w:rsidRPr="00C25557" w:rsidRDefault="00D13C0C" w:rsidP="00D13C0C">
      <w:pPr>
        <w:pStyle w:val="Default"/>
        <w:rPr>
          <w:lang w:val="ru-RU"/>
        </w:rPr>
      </w:pPr>
    </w:p>
    <w:p w:rsidR="00D13C0C" w:rsidRPr="00C25557" w:rsidRDefault="00D13C0C" w:rsidP="00D13C0C">
      <w:pPr>
        <w:pStyle w:val="Default"/>
        <w:rPr>
          <w:lang w:val="ru-RU"/>
        </w:rPr>
      </w:pPr>
      <w:r w:rsidRPr="00C25557">
        <w:rPr>
          <w:i/>
          <w:iCs/>
          <w:lang w:val="ru-RU"/>
        </w:rPr>
        <w:t xml:space="preserve">Вимоги до організації надання послуги: </w:t>
      </w:r>
    </w:p>
    <w:p w:rsidR="00D13C0C" w:rsidRPr="00C25557" w:rsidRDefault="00D13C0C" w:rsidP="00D13C0C">
      <w:pPr>
        <w:pStyle w:val="Default"/>
        <w:rPr>
          <w:lang w:val="ru-RU"/>
        </w:rPr>
      </w:pPr>
      <w:r w:rsidRPr="00C25557">
        <w:rPr>
          <w:lang w:val="ru-RU"/>
        </w:rPr>
        <w:t xml:space="preserve">1. Забезпечення спеціального навчання всіх співробітників, які залучені до надання послуг з реабілітації у сфері охорони здоров’я та/або раннього втручання. </w:t>
      </w:r>
    </w:p>
    <w:p w:rsidR="00D13C0C" w:rsidRPr="00C25557" w:rsidRDefault="00D13C0C" w:rsidP="00D13C0C">
      <w:pPr>
        <w:pStyle w:val="Default"/>
        <w:rPr>
          <w:lang w:val="ru-RU"/>
        </w:rPr>
      </w:pPr>
      <w:r w:rsidRPr="00C25557">
        <w:rPr>
          <w:lang w:val="ru-RU"/>
        </w:rPr>
        <w:t xml:space="preserve">2. Визначення реабілітаційного прогнозу мультидисциплінарною командою. </w:t>
      </w:r>
    </w:p>
    <w:p w:rsidR="00D13C0C" w:rsidRPr="00C25557" w:rsidRDefault="00D13C0C" w:rsidP="00D13C0C">
      <w:pPr>
        <w:pStyle w:val="Default"/>
        <w:rPr>
          <w:lang w:val="ru-RU"/>
        </w:rPr>
      </w:pPr>
      <w:r w:rsidRPr="00C25557">
        <w:rPr>
          <w:lang w:val="ru-RU"/>
        </w:rPr>
        <w:t xml:space="preserve">3. Забезпечення цілодобового медсестринського догляду (у разі надання реабілітаційної допомоги в умовах стаціонару). </w:t>
      </w:r>
    </w:p>
    <w:p w:rsidR="00D13C0C" w:rsidRPr="00C25557" w:rsidRDefault="00D13C0C" w:rsidP="00D13C0C">
      <w:pPr>
        <w:pStyle w:val="Default"/>
        <w:rPr>
          <w:lang w:val="ru-RU"/>
        </w:rPr>
      </w:pPr>
      <w:r w:rsidRPr="00C25557">
        <w:rPr>
          <w:lang w:val="ru-RU"/>
        </w:rPr>
        <w:t xml:space="preserve">4. Забезпечення можливості проведення лабораторних та інструментальних досліджень у закладі або на умовах договору підряду. </w:t>
      </w:r>
    </w:p>
    <w:p w:rsidR="00D13C0C" w:rsidRPr="00C25557" w:rsidRDefault="00D13C0C" w:rsidP="00D13C0C">
      <w:pPr>
        <w:pStyle w:val="Default"/>
        <w:rPr>
          <w:lang w:val="ru-RU"/>
        </w:rPr>
      </w:pPr>
      <w:r w:rsidRPr="00C25557">
        <w:rPr>
          <w:lang w:val="ru-RU"/>
        </w:rPr>
        <w:t xml:space="preserve">5. Оцінювання болю та своєчасне знеболення (ненаркотичними препаратами) на всіх етапах надання допомоги пацієнту/пацієнтці. </w:t>
      </w:r>
    </w:p>
    <w:p w:rsidR="00D13C0C" w:rsidRPr="00C25557" w:rsidRDefault="00D13C0C" w:rsidP="00D13C0C">
      <w:pPr>
        <w:pStyle w:val="Default"/>
        <w:rPr>
          <w:lang w:val="ru-RU"/>
        </w:rPr>
      </w:pPr>
      <w:r w:rsidRPr="00C25557">
        <w:rPr>
          <w:lang w:val="ru-RU"/>
        </w:rPr>
        <w:t xml:space="preserve">6. При наданні послуг у стаціонарних умовах забезпечення щоденно кожної відповідної терапії згідно з індивідуальним реабілітаційним планом фізичної та реабілітаційної медицини, фізичної терапії, ерготерапії, логопедії, психології, консультування, пов’язаного з протезуванням, ортезуванням протягом щонайменше 5 днів на тиждень. </w:t>
      </w:r>
    </w:p>
    <w:p w:rsidR="00D13C0C" w:rsidRPr="00C25557" w:rsidRDefault="00D13C0C" w:rsidP="00D13C0C">
      <w:pPr>
        <w:pStyle w:val="Default"/>
        <w:rPr>
          <w:lang w:val="ru-RU"/>
        </w:rPr>
      </w:pPr>
      <w:r w:rsidRPr="00C25557">
        <w:rPr>
          <w:lang w:val="ru-RU"/>
        </w:rPr>
        <w:t xml:space="preserve">7. Наявність просторного туалету, обладнаного для осіб, які користуються кріслами-колісними, достатньо великого для одночасного перебування пацієнта/пацієнтки та фахівця з реабілітації, який надає реабілітаційну допомогу. </w:t>
      </w:r>
    </w:p>
    <w:p w:rsidR="00D13C0C" w:rsidRPr="00C25557" w:rsidRDefault="00D13C0C" w:rsidP="00D13C0C">
      <w:pPr>
        <w:pStyle w:val="Default"/>
        <w:rPr>
          <w:lang w:val="ru-RU"/>
        </w:rPr>
      </w:pPr>
      <w:r w:rsidRPr="00C25557">
        <w:rPr>
          <w:lang w:val="ru-RU"/>
        </w:rPr>
        <w:t xml:space="preserve">8. 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 </w:t>
      </w:r>
    </w:p>
    <w:p w:rsidR="00D13C0C" w:rsidRPr="00C25557" w:rsidRDefault="00D13C0C" w:rsidP="00D13C0C">
      <w:pPr>
        <w:pStyle w:val="Default"/>
        <w:rPr>
          <w:lang w:val="ru-RU"/>
        </w:rPr>
      </w:pPr>
      <w:r w:rsidRPr="00C25557">
        <w:rPr>
          <w:lang w:val="ru-RU"/>
        </w:rPr>
        <w:t xml:space="preserve">9. 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 </w:t>
      </w:r>
    </w:p>
    <w:p w:rsidR="00D13C0C" w:rsidRPr="00C25557" w:rsidRDefault="00D13C0C" w:rsidP="00D13C0C">
      <w:pPr>
        <w:pStyle w:val="Default"/>
        <w:rPr>
          <w:lang w:val="ru-RU"/>
        </w:rPr>
      </w:pPr>
      <w:r w:rsidRPr="00C25557">
        <w:rPr>
          <w:lang w:val="ru-RU"/>
        </w:rPr>
        <w:t xml:space="preserve">10. 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 </w:t>
      </w:r>
    </w:p>
    <w:p w:rsidR="00D13C0C" w:rsidRPr="00C25557" w:rsidRDefault="00D13C0C" w:rsidP="00D13C0C">
      <w:pPr>
        <w:pStyle w:val="Default"/>
        <w:rPr>
          <w:lang w:val="ru-RU"/>
        </w:rPr>
      </w:pPr>
      <w:r w:rsidRPr="00C25557">
        <w:rPr>
          <w:lang w:val="ru-RU"/>
        </w:rPr>
        <w:t xml:space="preserve">11. При наданні послуг у стаціонарних умовах 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в сфері охорони здоров'я. </w:t>
      </w:r>
    </w:p>
    <w:p w:rsidR="00D13C0C" w:rsidRPr="00C25557" w:rsidRDefault="00D13C0C" w:rsidP="00D13C0C">
      <w:pPr>
        <w:pStyle w:val="Default"/>
        <w:rPr>
          <w:lang w:val="ru-RU"/>
        </w:rPr>
      </w:pPr>
      <w:r w:rsidRPr="00C25557">
        <w:rPr>
          <w:lang w:val="ru-RU"/>
        </w:rPr>
        <w:t xml:space="preserve">12. Наявність програми з інфекційного контролю та дотримання заходів із запобігання інфекціям, пов’язаним з наданням медичної та реабілітаційної допомоги, відповідно до чинних наказів МОЗ. </w:t>
      </w:r>
    </w:p>
    <w:p w:rsidR="00D13C0C" w:rsidRPr="00C25557" w:rsidRDefault="00D13C0C" w:rsidP="00D13C0C">
      <w:pPr>
        <w:pStyle w:val="Default"/>
        <w:rPr>
          <w:lang w:val="ru-RU"/>
        </w:rPr>
      </w:pPr>
      <w:r w:rsidRPr="00C25557">
        <w:rPr>
          <w:lang w:val="ru-RU"/>
        </w:rPr>
        <w:t xml:space="preserve">13.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w:t>
      </w:r>
      <w:r w:rsidRPr="00C25557">
        <w:rPr>
          <w:lang w:val="ru-RU"/>
        </w:rPr>
        <w:lastRenderedPageBreak/>
        <w:t xml:space="preserve">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D13C0C" w:rsidRPr="00C25557" w:rsidRDefault="00D13C0C" w:rsidP="00D13C0C">
      <w:pPr>
        <w:pStyle w:val="Default"/>
        <w:rPr>
          <w:lang w:val="ru-RU"/>
        </w:rPr>
      </w:pPr>
      <w:r w:rsidRPr="00C25557">
        <w:rPr>
          <w:lang w:val="ru-RU"/>
        </w:rPr>
        <w:t xml:space="preserve">14.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та реабілітаційної допомоги необхідного обсягу та належної якості. </w:t>
      </w:r>
    </w:p>
    <w:p w:rsidR="00D13C0C" w:rsidRPr="00C25557" w:rsidRDefault="00D13C0C" w:rsidP="00D13C0C">
      <w:pPr>
        <w:pStyle w:val="Default"/>
        <w:rPr>
          <w:lang w:val="ru-RU"/>
        </w:rPr>
      </w:pPr>
      <w:r w:rsidRPr="00C25557">
        <w:rPr>
          <w:lang w:val="ru-RU"/>
        </w:rPr>
        <w:t xml:space="preserve">15.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D13C0C" w:rsidRPr="00C25557" w:rsidRDefault="00D13C0C" w:rsidP="00D13C0C">
      <w:pPr>
        <w:pStyle w:val="Default"/>
        <w:rPr>
          <w:lang w:val="ru-RU"/>
        </w:rPr>
      </w:pPr>
      <w:r w:rsidRPr="00C25557">
        <w:rPr>
          <w:lang w:val="ru-RU"/>
        </w:rPr>
        <w:t xml:space="preserve">16.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D13C0C" w:rsidRPr="00C25557" w:rsidRDefault="00D13C0C" w:rsidP="00D13C0C">
      <w:pPr>
        <w:pStyle w:val="Default"/>
        <w:rPr>
          <w:lang w:val="ru-RU"/>
        </w:rPr>
      </w:pPr>
    </w:p>
    <w:p w:rsidR="00D13C0C" w:rsidRPr="00C25557" w:rsidRDefault="00D13C0C" w:rsidP="00D13C0C">
      <w:pPr>
        <w:pStyle w:val="Default"/>
        <w:rPr>
          <w:lang w:val="ru-RU"/>
        </w:rPr>
      </w:pPr>
      <w:r w:rsidRPr="00C25557">
        <w:rPr>
          <w:i/>
          <w:iCs/>
          <w:lang w:val="ru-RU"/>
        </w:rPr>
        <w:t xml:space="preserve">Вимоги до спеціалістів та кількості фахівців, які працюють на посадах: </w:t>
      </w:r>
    </w:p>
    <w:p w:rsidR="00D13C0C" w:rsidRPr="00C25557" w:rsidRDefault="00D13C0C" w:rsidP="00D13C0C">
      <w:pPr>
        <w:pStyle w:val="Default"/>
        <w:rPr>
          <w:lang w:val="ru-RU"/>
        </w:rPr>
      </w:pPr>
      <w:r w:rsidRPr="00C25557">
        <w:rPr>
          <w:lang w:val="ru-RU"/>
        </w:rPr>
        <w:t xml:space="preserve">1. У закладі: </w:t>
      </w:r>
    </w:p>
    <w:p w:rsidR="00D13C0C" w:rsidRPr="00C25557" w:rsidRDefault="00D13C0C" w:rsidP="00D13C0C">
      <w:pPr>
        <w:pStyle w:val="Default"/>
        <w:rPr>
          <w:lang w:val="ru-RU"/>
        </w:rPr>
      </w:pPr>
      <w:r w:rsidRPr="00C25557">
        <w:t>a</w:t>
      </w:r>
      <w:r w:rsidRPr="00C25557">
        <w:rPr>
          <w:lang w:val="ru-RU"/>
        </w:rPr>
        <w:t xml:space="preserve">. 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 щонайменше 2 особи з даного переліку, які працюють за основним місцем роботи в цьому закладі. </w:t>
      </w:r>
    </w:p>
    <w:p w:rsidR="00D13C0C" w:rsidRPr="00C25557" w:rsidRDefault="00D13C0C" w:rsidP="00D13C0C">
      <w:pPr>
        <w:pStyle w:val="Default"/>
        <w:rPr>
          <w:lang w:val="ru-RU"/>
        </w:rPr>
      </w:pPr>
      <w:r w:rsidRPr="00C25557">
        <w:t>b</w:t>
      </w:r>
      <w:r w:rsidRPr="00C25557">
        <w:rPr>
          <w:lang w:val="ru-RU"/>
        </w:rPr>
        <w:t xml:space="preserve">. Лікар-невропатолог та/або лікар-невролог дитячий (за умови надання допомоги дітям) – щонайменше 2 особи з даного переліку, які працюють за основним місцем роботи в цьому закладі або сумісництвом. </w:t>
      </w:r>
    </w:p>
    <w:p w:rsidR="00D13C0C" w:rsidRPr="00C25557" w:rsidRDefault="00D13C0C" w:rsidP="00D13C0C">
      <w:pPr>
        <w:pStyle w:val="Default"/>
        <w:rPr>
          <w:lang w:val="ru-RU"/>
        </w:rPr>
      </w:pPr>
      <w:r w:rsidRPr="00C25557">
        <w:t>c</w:t>
      </w:r>
      <w:r w:rsidRPr="00C25557">
        <w:rPr>
          <w:lang w:val="ru-RU"/>
        </w:rPr>
        <w:t xml:space="preserve">. Лікар-психолог та/або психолог, та/або лікар-психотерапевт – щонайменше одна особа з даного переліку, яка працює за основним місцем роботи в цьому закладі або сумісництвом. </w:t>
      </w:r>
    </w:p>
    <w:p w:rsidR="00D13C0C" w:rsidRPr="00C25557" w:rsidRDefault="00D13C0C" w:rsidP="00D13C0C">
      <w:pPr>
        <w:pStyle w:val="Default"/>
        <w:rPr>
          <w:lang w:val="ru-RU"/>
        </w:rPr>
      </w:pPr>
      <w:r w:rsidRPr="00C25557">
        <w:t>d</w:t>
      </w:r>
      <w:r w:rsidRPr="00C25557">
        <w:rPr>
          <w:lang w:val="ru-RU"/>
        </w:rPr>
        <w:t xml:space="preserve">. Фізичний терапевт – щонайменше 2 особи, які працюють за основним місцем роботи в цьому закладі. </w:t>
      </w:r>
    </w:p>
    <w:p w:rsidR="00D13C0C" w:rsidRPr="00C25557" w:rsidRDefault="00D13C0C" w:rsidP="00D13C0C">
      <w:pPr>
        <w:pStyle w:val="Default"/>
        <w:rPr>
          <w:lang w:val="ru-RU"/>
        </w:rPr>
      </w:pPr>
      <w:r w:rsidRPr="00C25557">
        <w:t>e</w:t>
      </w:r>
      <w:r w:rsidRPr="00C25557">
        <w:rPr>
          <w:lang w:val="ru-RU"/>
        </w:rPr>
        <w:t xml:space="preserve">. Ерготерапевт – щонайменше 2 особи, які працюють за основним місцем роботи в цьому закладі. </w:t>
      </w:r>
    </w:p>
    <w:p w:rsidR="00D13C0C" w:rsidRPr="00C25557" w:rsidRDefault="00D13C0C" w:rsidP="00D13C0C">
      <w:pPr>
        <w:pStyle w:val="Default"/>
        <w:rPr>
          <w:lang w:val="ru-RU"/>
        </w:rPr>
      </w:pPr>
      <w:r w:rsidRPr="00C25557">
        <w:t>f</w:t>
      </w:r>
      <w:r w:rsidRPr="00C25557">
        <w:rPr>
          <w:lang w:val="ru-RU"/>
        </w:rPr>
        <w:t xml:space="preserve">. Асистент фізичного терапевта та/або асистент ерготерапевта, та/або сестра медична з ЛФК, та/або сестра медична з масажу – щонайменше 2 особи з даного переліку, які працюють за основним місцем роботи в цьому закладі. </w:t>
      </w:r>
    </w:p>
    <w:p w:rsidR="00D13C0C" w:rsidRPr="00C25557" w:rsidRDefault="00D13C0C" w:rsidP="00D13C0C">
      <w:pPr>
        <w:pStyle w:val="Default"/>
        <w:rPr>
          <w:lang w:val="ru-RU"/>
        </w:rPr>
      </w:pPr>
      <w:r w:rsidRPr="00C25557">
        <w:t>g</w:t>
      </w:r>
      <w:r w:rsidRPr="00C25557">
        <w:rPr>
          <w:lang w:val="ru-RU"/>
        </w:rPr>
        <w:t xml:space="preserve">. Логопед (терапевт мови та мовлення) – щонайменше одна особа, яка працює за основним місцем роботи у цьому закладі або за сумісництвом. </w:t>
      </w:r>
    </w:p>
    <w:p w:rsidR="00D13C0C" w:rsidRPr="00C25557" w:rsidRDefault="00D13C0C" w:rsidP="00D13C0C">
      <w:pPr>
        <w:pStyle w:val="Default"/>
        <w:rPr>
          <w:lang w:val="ru-RU"/>
        </w:rPr>
      </w:pPr>
      <w:r w:rsidRPr="00C25557">
        <w:t>h</w:t>
      </w:r>
      <w:r w:rsidRPr="00C25557">
        <w:rPr>
          <w:lang w:val="ru-RU"/>
        </w:rPr>
        <w:t xml:space="preserve">. Сестра медична – щонайменше 4 особи, які працюють за основним місцем роботи в цьому закладі. </w:t>
      </w:r>
    </w:p>
    <w:p w:rsidR="00D13C0C" w:rsidRPr="00C25557" w:rsidRDefault="00D13C0C" w:rsidP="00D13C0C">
      <w:pPr>
        <w:pStyle w:val="Default"/>
        <w:rPr>
          <w:lang w:val="ru-RU"/>
        </w:rPr>
      </w:pPr>
    </w:p>
    <w:p w:rsidR="00D13C0C" w:rsidRPr="00C25557" w:rsidRDefault="00D13C0C" w:rsidP="00D13C0C">
      <w:pPr>
        <w:pStyle w:val="Default"/>
        <w:rPr>
          <w:lang w:val="ru-RU"/>
        </w:rPr>
      </w:pPr>
      <w:r w:rsidRPr="00C25557">
        <w:rPr>
          <w:i/>
          <w:iCs/>
          <w:lang w:val="ru-RU"/>
        </w:rPr>
        <w:t xml:space="preserve">Вимоги до переліку обладнання: </w:t>
      </w:r>
    </w:p>
    <w:p w:rsidR="00D13C0C" w:rsidRPr="00C25557" w:rsidRDefault="00D13C0C" w:rsidP="00D13C0C">
      <w:pPr>
        <w:pStyle w:val="Default"/>
        <w:rPr>
          <w:lang w:val="ru-RU"/>
        </w:rPr>
      </w:pPr>
      <w:r w:rsidRPr="00C25557">
        <w:rPr>
          <w:lang w:val="ru-RU"/>
        </w:rPr>
        <w:t xml:space="preserve">1. За місцем надання медичних послуг: </w:t>
      </w:r>
    </w:p>
    <w:p w:rsidR="00D13C0C" w:rsidRPr="00C25557" w:rsidRDefault="00D13C0C" w:rsidP="00D13C0C">
      <w:pPr>
        <w:pStyle w:val="Default"/>
        <w:rPr>
          <w:lang w:val="ru-RU"/>
        </w:rPr>
      </w:pPr>
      <w:r w:rsidRPr="00C25557">
        <w:t>a</w:t>
      </w:r>
      <w:r w:rsidRPr="00C25557">
        <w:rPr>
          <w:lang w:val="ru-RU"/>
        </w:rPr>
        <w:t xml:space="preserve">. тонометр та/або тонометр педіатричний з манжетками для дітей різного віку – щонайменше 2; </w:t>
      </w:r>
    </w:p>
    <w:p w:rsidR="00D13C0C" w:rsidRPr="00C25557" w:rsidRDefault="00D13C0C" w:rsidP="00D13C0C">
      <w:pPr>
        <w:pStyle w:val="Default"/>
        <w:rPr>
          <w:lang w:val="ru-RU"/>
        </w:rPr>
      </w:pPr>
      <w:r w:rsidRPr="00C25557">
        <w:t>b</w:t>
      </w:r>
      <w:r w:rsidRPr="00C25557">
        <w:rPr>
          <w:lang w:val="ru-RU"/>
        </w:rPr>
        <w:t xml:space="preserve">. пульсоксиметр – щонайменше 2; </w:t>
      </w:r>
    </w:p>
    <w:p w:rsidR="00D13C0C" w:rsidRPr="00C25557" w:rsidRDefault="00D13C0C" w:rsidP="00D13C0C">
      <w:pPr>
        <w:pStyle w:val="Default"/>
        <w:rPr>
          <w:lang w:val="ru-RU"/>
        </w:rPr>
      </w:pPr>
      <w:r w:rsidRPr="00C25557">
        <w:t>c</w:t>
      </w:r>
      <w:r w:rsidRPr="00C25557">
        <w:rPr>
          <w:lang w:val="ru-RU"/>
        </w:rPr>
        <w:t xml:space="preserve">. електрокардіограф багатоканальний; </w:t>
      </w:r>
    </w:p>
    <w:p w:rsidR="00D13C0C" w:rsidRPr="00C25557" w:rsidRDefault="00D13C0C" w:rsidP="00D13C0C">
      <w:pPr>
        <w:pStyle w:val="Default"/>
        <w:rPr>
          <w:lang w:val="ru-RU"/>
        </w:rPr>
      </w:pPr>
      <w:r w:rsidRPr="00C25557">
        <w:t>d</w:t>
      </w:r>
      <w:r w:rsidRPr="00C25557">
        <w:rPr>
          <w:lang w:val="ru-RU"/>
        </w:rPr>
        <w:t xml:space="preserve">. термометр безконтактний; </w:t>
      </w:r>
    </w:p>
    <w:p w:rsidR="00D13C0C" w:rsidRPr="00C25557" w:rsidRDefault="00D13C0C" w:rsidP="00D13C0C">
      <w:pPr>
        <w:pStyle w:val="Default"/>
        <w:rPr>
          <w:lang w:val="ru-RU"/>
        </w:rPr>
      </w:pPr>
      <w:r w:rsidRPr="00C25557">
        <w:t>e</w:t>
      </w:r>
      <w:r w:rsidRPr="00C25557">
        <w:rPr>
          <w:lang w:val="ru-RU"/>
        </w:rPr>
        <w:t xml:space="preserve">. глюкометр; </w:t>
      </w:r>
    </w:p>
    <w:p w:rsidR="00D13C0C" w:rsidRPr="00C25557" w:rsidRDefault="00D13C0C" w:rsidP="00D13C0C">
      <w:pPr>
        <w:pStyle w:val="Default"/>
        <w:rPr>
          <w:lang w:val="ru-RU"/>
        </w:rPr>
      </w:pPr>
      <w:r w:rsidRPr="00C25557">
        <w:t>f</w:t>
      </w:r>
      <w:r w:rsidRPr="00C25557">
        <w:rPr>
          <w:lang w:val="ru-RU"/>
        </w:rPr>
        <w:t xml:space="preserve">. широка кушетка з регуляцією по висоті – щонайменше 2; </w:t>
      </w:r>
    </w:p>
    <w:p w:rsidR="00D13C0C" w:rsidRPr="00C25557" w:rsidRDefault="00D13C0C" w:rsidP="00D13C0C">
      <w:pPr>
        <w:pStyle w:val="Default"/>
        <w:rPr>
          <w:lang w:val="ru-RU"/>
        </w:rPr>
      </w:pPr>
      <w:r w:rsidRPr="00C25557">
        <w:lastRenderedPageBreak/>
        <w:t>g</w:t>
      </w:r>
      <w:r w:rsidRPr="00C25557">
        <w:rPr>
          <w:lang w:val="ru-RU"/>
        </w:rPr>
        <w:t xml:space="preserve">. асистивні технології для забезпечення мобільності різного типу і розміру – крісла колісні, палиці, милиці, ходунки, засоби альтернативної комунікації (комунікативні дошки, книги, пристрої); </w:t>
      </w:r>
    </w:p>
    <w:p w:rsidR="00D13C0C" w:rsidRPr="00C25557" w:rsidRDefault="00D13C0C" w:rsidP="00D13C0C">
      <w:pPr>
        <w:pStyle w:val="Default"/>
        <w:rPr>
          <w:lang w:val="ru-RU"/>
        </w:rPr>
      </w:pPr>
      <w:r w:rsidRPr="00C25557">
        <w:t>h</w:t>
      </w:r>
      <w:r w:rsidRPr="00C25557">
        <w:rPr>
          <w:lang w:val="ru-RU"/>
        </w:rPr>
        <w:t xml:space="preserve">. стандартизовані тести та нестандартизовані набори для проведення терапевтичного оцінювання; </w:t>
      </w:r>
    </w:p>
    <w:p w:rsidR="00D13C0C" w:rsidRPr="00C25557" w:rsidRDefault="00D13C0C" w:rsidP="00D13C0C">
      <w:pPr>
        <w:pStyle w:val="Default"/>
        <w:rPr>
          <w:lang w:val="ru-RU"/>
        </w:rPr>
      </w:pPr>
      <w:r w:rsidRPr="00C25557">
        <w:t>i</w:t>
      </w:r>
      <w:r w:rsidRPr="00C25557">
        <w:rPr>
          <w:lang w:val="ru-RU"/>
        </w:rPr>
        <w:t xml:space="preserve">. ортези, бандажі, слінги; </w:t>
      </w:r>
    </w:p>
    <w:p w:rsidR="00D13C0C" w:rsidRPr="00C25557" w:rsidRDefault="00D13C0C" w:rsidP="00D13C0C">
      <w:pPr>
        <w:pStyle w:val="Default"/>
        <w:rPr>
          <w:lang w:val="ru-RU"/>
        </w:rPr>
      </w:pPr>
      <w:r w:rsidRPr="00C25557">
        <w:t>j</w:t>
      </w:r>
      <w:r w:rsidRPr="00C25557">
        <w:rPr>
          <w:lang w:val="ru-RU"/>
        </w:rPr>
        <w:t xml:space="preserve">. обладнання, матеріали та засоби для відновлення участі в активностях повсякденного життя, включаючи відновлення когнітивних функцій (у тому числі допоміжне обладнання); </w:t>
      </w:r>
    </w:p>
    <w:p w:rsidR="00D13C0C" w:rsidRPr="00C25557" w:rsidRDefault="00D13C0C" w:rsidP="00D13C0C">
      <w:pPr>
        <w:pStyle w:val="Default"/>
        <w:rPr>
          <w:lang w:val="ru-RU"/>
        </w:rPr>
      </w:pPr>
      <w:r w:rsidRPr="00C25557">
        <w:t>k</w:t>
      </w:r>
      <w:r w:rsidRPr="00C25557">
        <w:rPr>
          <w:lang w:val="ru-RU"/>
        </w:rPr>
        <w:t xml:space="preserve">. матеріали та засоби для відновлення та розвитку ігрових, соціальних навичок та навичок самообслуговування; </w:t>
      </w:r>
    </w:p>
    <w:p w:rsidR="00D13C0C" w:rsidRPr="00C25557" w:rsidRDefault="00D13C0C" w:rsidP="00D13C0C">
      <w:pPr>
        <w:pStyle w:val="Default"/>
        <w:rPr>
          <w:lang w:val="ru-RU"/>
        </w:rPr>
      </w:pPr>
      <w:r w:rsidRPr="00C25557">
        <w:t>l</w:t>
      </w:r>
      <w:r w:rsidRPr="00C25557">
        <w:rPr>
          <w:lang w:val="ru-RU"/>
        </w:rPr>
        <w:t xml:space="preserve">. вертикалізатори різних типів та розмірів; </w:t>
      </w:r>
    </w:p>
    <w:p w:rsidR="00D13C0C" w:rsidRPr="00C25557" w:rsidRDefault="00D13C0C" w:rsidP="00D13C0C">
      <w:pPr>
        <w:pStyle w:val="Default"/>
        <w:rPr>
          <w:lang w:val="ru-RU"/>
        </w:rPr>
      </w:pPr>
      <w:r w:rsidRPr="00C25557">
        <w:t>m</w:t>
      </w:r>
      <w:r w:rsidRPr="00C25557">
        <w:rPr>
          <w:lang w:val="ru-RU"/>
        </w:rPr>
        <w:t xml:space="preserve">. стілець-туалет – щонайменше 3; </w:t>
      </w:r>
    </w:p>
    <w:p w:rsidR="00D13C0C" w:rsidRPr="00C25557" w:rsidRDefault="00D13C0C" w:rsidP="00D13C0C">
      <w:pPr>
        <w:pStyle w:val="Default"/>
        <w:rPr>
          <w:lang w:val="ru-RU"/>
        </w:rPr>
      </w:pPr>
      <w:r w:rsidRPr="00C25557">
        <w:t>n</w:t>
      </w:r>
      <w:r w:rsidRPr="00C25557">
        <w:rPr>
          <w:lang w:val="ru-RU"/>
        </w:rPr>
        <w:t xml:space="preserve">. крісло для душа (у разі надання допомоги стаціонарно) – щонайменше 3; </w:t>
      </w:r>
    </w:p>
    <w:p w:rsidR="00D13C0C" w:rsidRPr="00C25557" w:rsidRDefault="00D13C0C" w:rsidP="00D13C0C">
      <w:pPr>
        <w:pStyle w:val="Default"/>
        <w:rPr>
          <w:lang w:val="ru-RU"/>
        </w:rPr>
      </w:pPr>
      <w:r w:rsidRPr="00C25557">
        <w:t>o</w:t>
      </w:r>
      <w:r w:rsidRPr="00C25557">
        <w:rPr>
          <w:lang w:val="ru-RU"/>
        </w:rPr>
        <w:t xml:space="preserve">. засоби для позиціонування різних форм та розмірів; </w:t>
      </w:r>
    </w:p>
    <w:p w:rsidR="00D13C0C" w:rsidRPr="00C25557" w:rsidRDefault="00D13C0C" w:rsidP="00D13C0C">
      <w:pPr>
        <w:pStyle w:val="Default"/>
        <w:rPr>
          <w:lang w:val="ru-RU"/>
        </w:rPr>
      </w:pPr>
      <w:r w:rsidRPr="00C25557">
        <w:t>p</w:t>
      </w:r>
      <w:r w:rsidRPr="00C25557">
        <w:rPr>
          <w:lang w:val="ru-RU"/>
        </w:rPr>
        <w:t xml:space="preserve">. реабілітаційні пояси для страхування пацієнтів під час ходьби – щонайменше 4; </w:t>
      </w:r>
    </w:p>
    <w:p w:rsidR="00D13C0C" w:rsidRPr="00C25557" w:rsidRDefault="00D13C0C" w:rsidP="00D13C0C">
      <w:pPr>
        <w:pStyle w:val="Default"/>
        <w:rPr>
          <w:lang w:val="ru-RU"/>
        </w:rPr>
      </w:pPr>
      <w:r w:rsidRPr="00C25557">
        <w:t>q</w:t>
      </w:r>
      <w:r w:rsidRPr="00C25557">
        <w:rPr>
          <w:lang w:val="ru-RU"/>
        </w:rPr>
        <w:t xml:space="preserve">. адаптивні засоби та матеріали для розвитку навичок ковтання, годування та приготування їжі; </w:t>
      </w:r>
    </w:p>
    <w:p w:rsidR="00D13C0C" w:rsidRPr="00C25557" w:rsidRDefault="00D13C0C" w:rsidP="00D13C0C">
      <w:pPr>
        <w:pStyle w:val="Default"/>
        <w:rPr>
          <w:lang w:val="ru-RU"/>
        </w:rPr>
      </w:pPr>
      <w:r w:rsidRPr="00C25557">
        <w:t>r</w:t>
      </w:r>
      <w:r w:rsidRPr="00C25557">
        <w:rPr>
          <w:lang w:val="ru-RU"/>
        </w:rPr>
        <w:t xml:space="preserve">. поручні реабілітаційні вздовж залу та/або бруси реабілітаційні у залі фізичної терапії; </w:t>
      </w:r>
    </w:p>
    <w:p w:rsidR="00D13C0C" w:rsidRPr="00C25557" w:rsidRDefault="00D13C0C" w:rsidP="00D13C0C">
      <w:pPr>
        <w:pStyle w:val="Default"/>
        <w:rPr>
          <w:lang w:val="ru-RU"/>
        </w:rPr>
      </w:pPr>
      <w:r w:rsidRPr="00C25557">
        <w:t>s</w:t>
      </w:r>
      <w:r w:rsidRPr="00C25557">
        <w:rPr>
          <w:lang w:val="ru-RU"/>
        </w:rPr>
        <w:t xml:space="preserve">. м’ячі (фітболи) різного розміру і форми; </w:t>
      </w:r>
    </w:p>
    <w:p w:rsidR="00D13C0C" w:rsidRPr="00C25557" w:rsidRDefault="00D13C0C" w:rsidP="00D13C0C">
      <w:pPr>
        <w:pStyle w:val="Default"/>
        <w:rPr>
          <w:lang w:val="ru-RU"/>
        </w:rPr>
      </w:pPr>
      <w:r w:rsidRPr="00C25557">
        <w:t>t</w:t>
      </w:r>
      <w:r w:rsidRPr="00C25557">
        <w:rPr>
          <w:lang w:val="ru-RU"/>
        </w:rPr>
        <w:t xml:space="preserve">. напівсфера балансувальна на платформі; </w:t>
      </w:r>
    </w:p>
    <w:p w:rsidR="00D13C0C" w:rsidRPr="00C25557" w:rsidRDefault="00D13C0C" w:rsidP="00D13C0C">
      <w:pPr>
        <w:pStyle w:val="Default"/>
        <w:rPr>
          <w:lang w:val="ru-RU"/>
        </w:rPr>
      </w:pPr>
      <w:r w:rsidRPr="00C25557">
        <w:t>u</w:t>
      </w:r>
      <w:r w:rsidRPr="00C25557">
        <w:rPr>
          <w:lang w:val="ru-RU"/>
        </w:rPr>
        <w:t xml:space="preserve">. степ платформи; </w:t>
      </w:r>
    </w:p>
    <w:p w:rsidR="00D13C0C" w:rsidRPr="00C25557" w:rsidRDefault="00D13C0C" w:rsidP="00D13C0C">
      <w:pPr>
        <w:pStyle w:val="Default"/>
        <w:rPr>
          <w:lang w:val="ru-RU"/>
        </w:rPr>
      </w:pPr>
      <w:r w:rsidRPr="00C25557">
        <w:t>v</w:t>
      </w:r>
      <w:r w:rsidRPr="00C25557">
        <w:rPr>
          <w:lang w:val="ru-RU"/>
        </w:rPr>
        <w:t xml:space="preserve">. подушка балансир; </w:t>
      </w:r>
    </w:p>
    <w:p w:rsidR="00D13C0C" w:rsidRPr="00C25557" w:rsidRDefault="00D13C0C" w:rsidP="00D13C0C">
      <w:pPr>
        <w:pStyle w:val="Default"/>
        <w:rPr>
          <w:lang w:val="ru-RU"/>
        </w:rPr>
      </w:pPr>
      <w:r w:rsidRPr="00C25557">
        <w:t>w</w:t>
      </w:r>
      <w:r w:rsidRPr="00C25557">
        <w:rPr>
          <w:lang w:val="ru-RU"/>
        </w:rPr>
        <w:t xml:space="preserve">. тренажери для збільшення сили та об’єму рухів в суглобах кінцівок; </w:t>
      </w:r>
    </w:p>
    <w:p w:rsidR="00D13C0C" w:rsidRPr="00C25557" w:rsidRDefault="00D13C0C" w:rsidP="00D13C0C">
      <w:pPr>
        <w:pStyle w:val="Default"/>
        <w:rPr>
          <w:lang w:val="ru-RU"/>
        </w:rPr>
      </w:pPr>
      <w:r w:rsidRPr="00C25557">
        <w:t>x</w:t>
      </w:r>
      <w:r w:rsidRPr="00C25557">
        <w:rPr>
          <w:lang w:val="ru-RU"/>
        </w:rPr>
        <w:t xml:space="preserve">. шведська стінка; </w:t>
      </w:r>
    </w:p>
    <w:p w:rsidR="00D13C0C" w:rsidRPr="00C25557" w:rsidRDefault="00D13C0C" w:rsidP="00D13C0C">
      <w:pPr>
        <w:pStyle w:val="Default"/>
        <w:rPr>
          <w:lang w:val="ru-RU"/>
        </w:rPr>
      </w:pPr>
      <w:r w:rsidRPr="00C25557">
        <w:t>y</w:t>
      </w:r>
      <w:r w:rsidRPr="00C25557">
        <w:rPr>
          <w:lang w:val="ru-RU"/>
        </w:rPr>
        <w:t xml:space="preserve">. обладнання, іграшки та/або матеріали для сенсорної стимуляції та розвитку рухових навичок; </w:t>
      </w:r>
    </w:p>
    <w:p w:rsidR="00D13C0C" w:rsidRPr="00C25557" w:rsidRDefault="00D13C0C" w:rsidP="00D13C0C">
      <w:pPr>
        <w:pStyle w:val="Default"/>
        <w:rPr>
          <w:lang w:val="ru-RU"/>
        </w:rPr>
      </w:pPr>
      <w:r w:rsidRPr="00C25557">
        <w:t>z</w:t>
      </w:r>
      <w:r w:rsidRPr="00C25557">
        <w:rPr>
          <w:lang w:val="ru-RU"/>
        </w:rPr>
        <w:t xml:space="preserve">. настінні дзеркала та/або мобільне дзеркало на коліщатках; </w:t>
      </w:r>
    </w:p>
    <w:p w:rsidR="00D13C0C" w:rsidRPr="00C25557" w:rsidRDefault="00D13C0C" w:rsidP="00D13C0C">
      <w:pPr>
        <w:pStyle w:val="Default"/>
        <w:rPr>
          <w:lang w:val="ru-RU"/>
        </w:rPr>
      </w:pPr>
      <w:r w:rsidRPr="00C25557">
        <w:t>aa</w:t>
      </w:r>
      <w:r w:rsidRPr="00C25557">
        <w:rPr>
          <w:lang w:val="ru-RU"/>
        </w:rPr>
        <w:t xml:space="preserve">. меблі та матеріали у залі ерготерапії чи іншому доступному приміщенні, що симулюють облаштування житлового помешкання для відновлення участі в активностях повсякденного життя (шафи, стіл, стілець, комп’ютер, телефон, дошка для прасування, праска, великий настінний годинник, календар, книги, газети, журнали тощо); </w:t>
      </w:r>
    </w:p>
    <w:p w:rsidR="00D13C0C" w:rsidRPr="00C25557" w:rsidRDefault="00D13C0C" w:rsidP="00D13C0C">
      <w:pPr>
        <w:pStyle w:val="Default"/>
        <w:rPr>
          <w:lang w:val="ru-RU"/>
        </w:rPr>
      </w:pPr>
      <w:r w:rsidRPr="00C25557">
        <w:t>bb</w:t>
      </w:r>
      <w:r w:rsidRPr="00C25557">
        <w:rPr>
          <w:lang w:val="ru-RU"/>
        </w:rPr>
        <w:t xml:space="preserve">. обладнання для відновлення сенсорних та рухових функцій верхньої кінцівки (у тому числі гоніометри, динамометри, пінчметри, комплекти обтяжувачів на руки різної ваги, комплекти кілець, конусів, прищіпок, терапевтичний пластилін, еспандери, еластичні стрічки, панелі з дрібними деталями, крючками, замками та ключам, ігрові матеріали тощо); </w:t>
      </w:r>
    </w:p>
    <w:p w:rsidR="00D13C0C" w:rsidRPr="00C25557" w:rsidRDefault="00D13C0C" w:rsidP="00D13C0C">
      <w:pPr>
        <w:pStyle w:val="Default"/>
        <w:rPr>
          <w:lang w:val="ru-RU"/>
        </w:rPr>
      </w:pPr>
      <w:r w:rsidRPr="00C25557">
        <w:t>cc</w:t>
      </w:r>
      <w:r w:rsidRPr="00C25557">
        <w:rPr>
          <w:lang w:val="ru-RU"/>
        </w:rPr>
        <w:t xml:space="preserve">. допоміжне обладнання для дотягування та хапання, одягання/роздягання та адаптивний одяг; </w:t>
      </w:r>
    </w:p>
    <w:p w:rsidR="00D13C0C" w:rsidRPr="00C25557" w:rsidRDefault="00D13C0C" w:rsidP="00D13C0C">
      <w:pPr>
        <w:pStyle w:val="Default"/>
        <w:rPr>
          <w:lang w:val="ru-RU"/>
        </w:rPr>
      </w:pPr>
      <w:r w:rsidRPr="00C25557">
        <w:t>dd</w:t>
      </w:r>
      <w:r w:rsidRPr="00C25557">
        <w:rPr>
          <w:lang w:val="ru-RU"/>
        </w:rPr>
        <w:t xml:space="preserve">. кухня та кухонні матеріали для відновлення участі у інструментальній активності повсякденного життя (мийка, плита, мікрохвильова піч, холодильник, набір ерготерапевтичного посуду, чайник електричний); </w:t>
      </w:r>
    </w:p>
    <w:p w:rsidR="00D13C0C" w:rsidRPr="00C25557" w:rsidRDefault="00D13C0C" w:rsidP="00D13C0C">
      <w:pPr>
        <w:pStyle w:val="Default"/>
        <w:rPr>
          <w:lang w:val="ru-RU"/>
        </w:rPr>
      </w:pPr>
      <w:r w:rsidRPr="00C25557">
        <w:t>ee</w:t>
      </w:r>
      <w:r w:rsidRPr="00C25557">
        <w:rPr>
          <w:lang w:val="ru-RU"/>
        </w:rPr>
        <w:t xml:space="preserve">. аптечка для надання невідкладної допомоги. </w:t>
      </w:r>
    </w:p>
    <w:p w:rsidR="00D13C0C" w:rsidRPr="00C25557" w:rsidRDefault="00D13C0C" w:rsidP="00D13C0C">
      <w:pPr>
        <w:pStyle w:val="Default"/>
        <w:rPr>
          <w:lang w:val="ru-RU"/>
        </w:rPr>
      </w:pPr>
    </w:p>
    <w:p w:rsidR="00D13C0C" w:rsidRPr="00C25557" w:rsidRDefault="00D13C0C" w:rsidP="00D13C0C">
      <w:pPr>
        <w:pStyle w:val="Default"/>
        <w:rPr>
          <w:lang w:val="ru-RU"/>
        </w:rPr>
      </w:pPr>
      <w:r w:rsidRPr="00C25557">
        <w:rPr>
          <w:lang w:val="ru-RU"/>
        </w:rPr>
        <w:t xml:space="preserve">1.1. За місцем надання медичних послуг додатково при наданні допомоги стаціонарно: </w:t>
      </w:r>
    </w:p>
    <w:p w:rsidR="00D13C0C" w:rsidRPr="00C25557" w:rsidRDefault="00D13C0C" w:rsidP="00D13C0C">
      <w:pPr>
        <w:pStyle w:val="Default"/>
        <w:rPr>
          <w:lang w:val="ru-RU"/>
        </w:rPr>
      </w:pPr>
      <w:r w:rsidRPr="00C25557">
        <w:t>ff</w:t>
      </w:r>
      <w:r w:rsidRPr="00C25557">
        <w:rPr>
          <w:lang w:val="ru-RU"/>
        </w:rPr>
        <w:t xml:space="preserve">. кисневий концентратор; </w:t>
      </w:r>
    </w:p>
    <w:p w:rsidR="00D13C0C" w:rsidRPr="00C25557" w:rsidRDefault="00D13C0C" w:rsidP="00D13C0C">
      <w:pPr>
        <w:pStyle w:val="Default"/>
        <w:rPr>
          <w:lang w:val="ru-RU"/>
        </w:rPr>
      </w:pPr>
      <w:r w:rsidRPr="00C25557">
        <w:t>gg</w:t>
      </w:r>
      <w:r w:rsidRPr="00C25557">
        <w:rPr>
          <w:lang w:val="ru-RU"/>
        </w:rPr>
        <w:t xml:space="preserve">. система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w:t>
      </w:r>
    </w:p>
    <w:p w:rsidR="00D13C0C" w:rsidRPr="00C25557" w:rsidRDefault="00D13C0C" w:rsidP="00D13C0C">
      <w:pPr>
        <w:pStyle w:val="Default"/>
        <w:rPr>
          <w:lang w:val="ru-RU"/>
        </w:rPr>
      </w:pPr>
      <w:r w:rsidRPr="00C25557">
        <w:t>hh</w:t>
      </w:r>
      <w:r w:rsidRPr="00C25557">
        <w:rPr>
          <w:lang w:val="ru-RU"/>
        </w:rPr>
        <w:t xml:space="preserve">. функціональне ліжко – щонайменше 2; </w:t>
      </w:r>
    </w:p>
    <w:p w:rsidR="00D13C0C" w:rsidRPr="00C25557" w:rsidRDefault="00D13C0C" w:rsidP="00D13C0C">
      <w:pPr>
        <w:pStyle w:val="Default"/>
        <w:rPr>
          <w:lang w:val="ru-RU"/>
        </w:rPr>
      </w:pPr>
      <w:r w:rsidRPr="00C25557">
        <w:t>ii</w:t>
      </w:r>
      <w:r w:rsidRPr="00C25557">
        <w:rPr>
          <w:lang w:val="ru-RU"/>
        </w:rPr>
        <w:t xml:space="preserve">. пристрій для підняття пацієнта в ліжку; </w:t>
      </w:r>
    </w:p>
    <w:p w:rsidR="00D13C0C" w:rsidRPr="00C25557" w:rsidRDefault="00D13C0C" w:rsidP="00D13C0C">
      <w:pPr>
        <w:pStyle w:val="Default"/>
        <w:rPr>
          <w:lang w:val="ru-RU"/>
        </w:rPr>
      </w:pPr>
      <w:r w:rsidRPr="00C25557">
        <w:t>jj</w:t>
      </w:r>
      <w:r w:rsidRPr="00C25557">
        <w:rPr>
          <w:lang w:val="ru-RU"/>
        </w:rPr>
        <w:t xml:space="preserve">. протипролежневі матраци; </w:t>
      </w:r>
    </w:p>
    <w:p w:rsidR="00D13C0C" w:rsidRPr="00C25557" w:rsidRDefault="00D13C0C" w:rsidP="00D13C0C">
      <w:pPr>
        <w:pStyle w:val="Default"/>
        <w:rPr>
          <w:lang w:val="ru-RU"/>
        </w:rPr>
      </w:pPr>
      <w:r w:rsidRPr="00C25557">
        <w:t>kk</w:t>
      </w:r>
      <w:r w:rsidRPr="00C25557">
        <w:rPr>
          <w:lang w:val="ru-RU"/>
        </w:rPr>
        <w:t xml:space="preserve">. протипролежневі подушки; </w:t>
      </w:r>
    </w:p>
    <w:p w:rsidR="00D13C0C" w:rsidRPr="00C25557" w:rsidRDefault="00D13C0C" w:rsidP="00D13C0C">
      <w:pPr>
        <w:pStyle w:val="Default"/>
        <w:rPr>
          <w:lang w:val="ru-RU"/>
        </w:rPr>
      </w:pPr>
      <w:r w:rsidRPr="00C25557">
        <w:lastRenderedPageBreak/>
        <w:t>ll</w:t>
      </w:r>
      <w:r w:rsidRPr="00C25557">
        <w:rPr>
          <w:lang w:val="ru-RU"/>
        </w:rPr>
        <w:t xml:space="preserve">. аспіратор (відсмоктувач). </w:t>
      </w:r>
    </w:p>
    <w:p w:rsidR="00D13C0C" w:rsidRPr="00C25557" w:rsidRDefault="00D13C0C" w:rsidP="00D13C0C">
      <w:pPr>
        <w:pStyle w:val="Default"/>
        <w:rPr>
          <w:lang w:val="ru-RU"/>
        </w:rPr>
      </w:pPr>
    </w:p>
    <w:p w:rsidR="00D13C0C" w:rsidRPr="00C25557" w:rsidRDefault="00D13C0C" w:rsidP="00D13C0C">
      <w:pPr>
        <w:pStyle w:val="Default"/>
        <w:rPr>
          <w:lang w:val="ru-RU"/>
        </w:rPr>
      </w:pPr>
      <w:r w:rsidRPr="00C25557">
        <w:rPr>
          <w:i/>
          <w:iCs/>
          <w:lang w:val="ru-RU"/>
        </w:rPr>
        <w:t xml:space="preserve">Інші вимоги: </w:t>
      </w:r>
    </w:p>
    <w:p w:rsidR="006731F7" w:rsidRPr="00D13C0C" w:rsidRDefault="00D13C0C" w:rsidP="00D13C0C">
      <w:r w:rsidRPr="007D3A2C">
        <w:rPr>
          <w:rFonts w:ascii="Times New Roman" w:hAnsi="Times New Roman" w:cs="Times New Roman"/>
          <w:sz w:val="24"/>
          <w:szCs w:val="24"/>
          <w:lang w:val="ru-RU"/>
        </w:rPr>
        <w:t xml:space="preserve">1. </w:t>
      </w:r>
      <w:r w:rsidRPr="00C25557">
        <w:rPr>
          <w:rFonts w:ascii="Times New Roman" w:hAnsi="Times New Roman" w:cs="Times New Roman"/>
          <w:sz w:val="24"/>
          <w:szCs w:val="24"/>
        </w:rPr>
        <w:t>Наявність</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ліцензії</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на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провадження</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господарської</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діяльності</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з</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медичної</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практики</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за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спеціальністю</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фізична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та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реабілітаційна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медицина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неврологія</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та</w:t>
      </w:r>
      <w:r w:rsidRPr="007D3A2C">
        <w:rPr>
          <w:rFonts w:ascii="Times New Roman" w:hAnsi="Times New Roman" w:cs="Times New Roman"/>
          <w:sz w:val="24"/>
          <w:szCs w:val="24"/>
          <w:lang w:val="ru-RU"/>
        </w:rPr>
        <w:t>/</w:t>
      </w:r>
      <w:r w:rsidRPr="00C25557">
        <w:rPr>
          <w:rFonts w:ascii="Times New Roman" w:hAnsi="Times New Roman" w:cs="Times New Roman"/>
          <w:sz w:val="24"/>
          <w:szCs w:val="24"/>
        </w:rPr>
        <w:t>або</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дитяча</w:t>
      </w:r>
      <w:r w:rsidRPr="007D3A2C">
        <w:rPr>
          <w:rFonts w:ascii="Times New Roman" w:hAnsi="Times New Roman" w:cs="Times New Roman"/>
          <w:sz w:val="24"/>
          <w:szCs w:val="24"/>
          <w:lang w:val="ru-RU"/>
        </w:rPr>
        <w:t xml:space="preserve"> </w:t>
      </w:r>
      <w:r w:rsidRPr="00C25557">
        <w:rPr>
          <w:rFonts w:ascii="Times New Roman" w:hAnsi="Times New Roman" w:cs="Times New Roman"/>
          <w:sz w:val="24"/>
          <w:szCs w:val="24"/>
        </w:rPr>
        <w:t>неврологія</w:t>
      </w:r>
      <w:r w:rsidRPr="007D3A2C">
        <w:rPr>
          <w:rFonts w:ascii="Times New Roman" w:hAnsi="Times New Roman" w:cs="Times New Roman"/>
          <w:sz w:val="24"/>
          <w:szCs w:val="24"/>
          <w:lang w:val="ru-RU"/>
        </w:rPr>
        <w:t>.</w:t>
      </w:r>
      <w:bookmarkStart w:id="0" w:name="_GoBack"/>
      <w:bookmarkEnd w:id="0"/>
    </w:p>
    <w:sectPr w:rsidR="006731F7" w:rsidRPr="00D13C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E288F"/>
    <w:multiLevelType w:val="multilevel"/>
    <w:tmpl w:val="46242B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66DA9"/>
    <w:multiLevelType w:val="multilevel"/>
    <w:tmpl w:val="8BBE6C6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2" w15:restartNumberingAfterBreak="0">
    <w:nsid w:val="125B5913"/>
    <w:multiLevelType w:val="multilevel"/>
    <w:tmpl w:val="DB003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A6208"/>
    <w:multiLevelType w:val="multilevel"/>
    <w:tmpl w:val="1088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B5F75"/>
    <w:multiLevelType w:val="multilevel"/>
    <w:tmpl w:val="BBA43A5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5" w15:restartNumberingAfterBreak="0">
    <w:nsid w:val="277A2F58"/>
    <w:multiLevelType w:val="hybridMultilevel"/>
    <w:tmpl w:val="C3122430"/>
    <w:lvl w:ilvl="0" w:tplc="77905A76">
      <w:start w:val="1"/>
      <w:numFmt w:val="decimal"/>
      <w:lvlText w:val="%1."/>
      <w:lvlJc w:val="left"/>
      <w:pPr>
        <w:ind w:left="720" w:hanging="360"/>
      </w:pPr>
      <w:rPr>
        <w:rFonts w:ascii="Times New Roman" w:eastAsia="Times New Roman" w:hAnsi="Times New Roman" w:cs="Times New Roman" w:hint="default"/>
        <w:color w:val="00000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80F79B8"/>
    <w:multiLevelType w:val="hybridMultilevel"/>
    <w:tmpl w:val="BC22F17A"/>
    <w:lvl w:ilvl="0" w:tplc="771ABC78">
      <w:start w:val="32"/>
      <w:numFmt w:val="lowerLetter"/>
      <w:lvlText w:val="%1."/>
      <w:lvlJc w:val="left"/>
      <w:pPr>
        <w:tabs>
          <w:tab w:val="num" w:pos="720"/>
        </w:tabs>
        <w:ind w:left="720" w:hanging="360"/>
      </w:pPr>
    </w:lvl>
    <w:lvl w:ilvl="1" w:tplc="F4C48DA4" w:tentative="1">
      <w:start w:val="1"/>
      <w:numFmt w:val="decimal"/>
      <w:lvlText w:val="%2."/>
      <w:lvlJc w:val="left"/>
      <w:pPr>
        <w:tabs>
          <w:tab w:val="num" w:pos="1440"/>
        </w:tabs>
        <w:ind w:left="1440" w:hanging="360"/>
      </w:pPr>
    </w:lvl>
    <w:lvl w:ilvl="2" w:tplc="4B406198" w:tentative="1">
      <w:start w:val="1"/>
      <w:numFmt w:val="decimal"/>
      <w:lvlText w:val="%3."/>
      <w:lvlJc w:val="left"/>
      <w:pPr>
        <w:tabs>
          <w:tab w:val="num" w:pos="2160"/>
        </w:tabs>
        <w:ind w:left="2160" w:hanging="360"/>
      </w:pPr>
    </w:lvl>
    <w:lvl w:ilvl="3" w:tplc="6E169D90" w:tentative="1">
      <w:start w:val="1"/>
      <w:numFmt w:val="decimal"/>
      <w:lvlText w:val="%4."/>
      <w:lvlJc w:val="left"/>
      <w:pPr>
        <w:tabs>
          <w:tab w:val="num" w:pos="2880"/>
        </w:tabs>
        <w:ind w:left="2880" w:hanging="360"/>
      </w:pPr>
    </w:lvl>
    <w:lvl w:ilvl="4" w:tplc="12B4DB48" w:tentative="1">
      <w:start w:val="1"/>
      <w:numFmt w:val="decimal"/>
      <w:lvlText w:val="%5."/>
      <w:lvlJc w:val="left"/>
      <w:pPr>
        <w:tabs>
          <w:tab w:val="num" w:pos="3600"/>
        </w:tabs>
        <w:ind w:left="3600" w:hanging="360"/>
      </w:pPr>
    </w:lvl>
    <w:lvl w:ilvl="5" w:tplc="1A78C468" w:tentative="1">
      <w:start w:val="1"/>
      <w:numFmt w:val="decimal"/>
      <w:lvlText w:val="%6."/>
      <w:lvlJc w:val="left"/>
      <w:pPr>
        <w:tabs>
          <w:tab w:val="num" w:pos="4320"/>
        </w:tabs>
        <w:ind w:left="4320" w:hanging="360"/>
      </w:pPr>
    </w:lvl>
    <w:lvl w:ilvl="6" w:tplc="68BA2B4C" w:tentative="1">
      <w:start w:val="1"/>
      <w:numFmt w:val="decimal"/>
      <w:lvlText w:val="%7."/>
      <w:lvlJc w:val="left"/>
      <w:pPr>
        <w:tabs>
          <w:tab w:val="num" w:pos="5040"/>
        </w:tabs>
        <w:ind w:left="5040" w:hanging="360"/>
      </w:pPr>
    </w:lvl>
    <w:lvl w:ilvl="7" w:tplc="8FBCC200" w:tentative="1">
      <w:start w:val="1"/>
      <w:numFmt w:val="decimal"/>
      <w:lvlText w:val="%8."/>
      <w:lvlJc w:val="left"/>
      <w:pPr>
        <w:tabs>
          <w:tab w:val="num" w:pos="5760"/>
        </w:tabs>
        <w:ind w:left="5760" w:hanging="360"/>
      </w:pPr>
    </w:lvl>
    <w:lvl w:ilvl="8" w:tplc="0ADAAA74" w:tentative="1">
      <w:start w:val="1"/>
      <w:numFmt w:val="decimal"/>
      <w:lvlText w:val="%9."/>
      <w:lvlJc w:val="left"/>
      <w:pPr>
        <w:tabs>
          <w:tab w:val="num" w:pos="6480"/>
        </w:tabs>
        <w:ind w:left="6480" w:hanging="360"/>
      </w:pPr>
    </w:lvl>
  </w:abstractNum>
  <w:abstractNum w:abstractNumId="7" w15:restartNumberingAfterBreak="0">
    <w:nsid w:val="33BA29F9"/>
    <w:multiLevelType w:val="multilevel"/>
    <w:tmpl w:val="EA9E6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195FDE"/>
    <w:multiLevelType w:val="multilevel"/>
    <w:tmpl w:val="40B25F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40F007A4"/>
    <w:multiLevelType w:val="multilevel"/>
    <w:tmpl w:val="AD88CE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434B536E"/>
    <w:multiLevelType w:val="multilevel"/>
    <w:tmpl w:val="B2B45A1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4F2D2E90"/>
    <w:multiLevelType w:val="multilevel"/>
    <w:tmpl w:val="E8444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197E8A"/>
    <w:multiLevelType w:val="multilevel"/>
    <w:tmpl w:val="80268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58509D"/>
    <w:multiLevelType w:val="multilevel"/>
    <w:tmpl w:val="B4769A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F73A8F"/>
    <w:multiLevelType w:val="multilevel"/>
    <w:tmpl w:val="94AC14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64A96D75"/>
    <w:multiLevelType w:val="multilevel"/>
    <w:tmpl w:val="BBB6D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2A3CD4"/>
    <w:multiLevelType w:val="multilevel"/>
    <w:tmpl w:val="BE72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C054E4"/>
    <w:multiLevelType w:val="multilevel"/>
    <w:tmpl w:val="DC788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E156502"/>
    <w:multiLevelType w:val="multilevel"/>
    <w:tmpl w:val="B652167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9" w15:restartNumberingAfterBreak="0">
    <w:nsid w:val="749375FD"/>
    <w:multiLevelType w:val="multilevel"/>
    <w:tmpl w:val="9B544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382AA3"/>
    <w:multiLevelType w:val="multilevel"/>
    <w:tmpl w:val="C0DC70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9"/>
  </w:num>
  <w:num w:numId="2">
    <w:abstractNumId w:val="14"/>
  </w:num>
  <w:num w:numId="3">
    <w:abstractNumId w:val="17"/>
  </w:num>
  <w:num w:numId="4">
    <w:abstractNumId w:val="2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
  </w:num>
  <w:num w:numId="12">
    <w:abstractNumId w:val="13"/>
  </w:num>
  <w:num w:numId="13">
    <w:abstractNumId w:val="13"/>
    <w:lvlOverride w:ilvl="1">
      <w:lvl w:ilvl="1">
        <w:numFmt w:val="lowerLetter"/>
        <w:lvlText w:val="%2."/>
        <w:lvlJc w:val="left"/>
      </w:lvl>
    </w:lvlOverride>
  </w:num>
  <w:num w:numId="14">
    <w:abstractNumId w:val="0"/>
  </w:num>
  <w:num w:numId="15">
    <w:abstractNumId w:val="0"/>
    <w:lvlOverride w:ilvl="1">
      <w:lvl w:ilvl="1">
        <w:numFmt w:val="lowerLetter"/>
        <w:lvlText w:val="%2."/>
        <w:lvlJc w:val="left"/>
      </w:lvl>
    </w:lvlOverride>
  </w:num>
  <w:num w:numId="16">
    <w:abstractNumId w:val="5"/>
  </w:num>
  <w:num w:numId="17">
    <w:abstractNumId w:val="3"/>
  </w:num>
  <w:num w:numId="18">
    <w:abstractNumId w:val="19"/>
  </w:num>
  <w:num w:numId="19">
    <w:abstractNumId w:val="15"/>
  </w:num>
  <w:num w:numId="20">
    <w:abstractNumId w:val="11"/>
    <w:lvlOverride w:ilvl="0">
      <w:lvl w:ilvl="0">
        <w:numFmt w:val="lowerLetter"/>
        <w:lvlText w:val="%1."/>
        <w:lvlJc w:val="left"/>
      </w:lvl>
    </w:lvlOverride>
  </w:num>
  <w:num w:numId="21">
    <w:abstractNumId w:val="7"/>
  </w:num>
  <w:num w:numId="22">
    <w:abstractNumId w:val="12"/>
    <w:lvlOverride w:ilvl="0">
      <w:lvl w:ilvl="0">
        <w:numFmt w:val="lowerLetter"/>
        <w:lvlText w:val="%1."/>
        <w:lvlJc w:val="left"/>
      </w:lvl>
    </w:lvlOverride>
  </w:num>
  <w:num w:numId="23">
    <w:abstractNumId w:val="6"/>
  </w:num>
  <w:num w:numId="24">
    <w:abstractNumId w:val="6"/>
    <w:lvlOverride w:ilvl="0">
      <w:lvl w:ilvl="0" w:tplc="771ABC78">
        <w:numFmt w:val="lowerLetter"/>
        <w:lvlText w:val="%1."/>
        <w:lvlJc w:val="left"/>
      </w:lvl>
    </w:lvlOverride>
  </w:num>
  <w:num w:numId="25">
    <w:abstractNumId w:val="6"/>
    <w:lvlOverride w:ilvl="0">
      <w:lvl w:ilvl="0" w:tplc="771ABC78">
        <w:numFmt w:val="lowerLetter"/>
        <w:lvlText w:val="%1."/>
        <w:lvlJc w:val="left"/>
      </w:lvl>
    </w:lvlOverride>
  </w:num>
  <w:num w:numId="26">
    <w:abstractNumId w:val="6"/>
    <w:lvlOverride w:ilvl="0">
      <w:lvl w:ilvl="0" w:tplc="771ABC78">
        <w:numFmt w:val="lowerLetter"/>
        <w:lvlText w:val="%1."/>
        <w:lvlJc w:val="left"/>
      </w:lvl>
    </w:lvlOverride>
  </w:num>
  <w:num w:numId="27">
    <w:abstractNumId w:val="6"/>
    <w:lvlOverride w:ilvl="0">
      <w:lvl w:ilvl="0" w:tplc="771ABC78">
        <w:numFmt w:val="lowerLetter"/>
        <w:lvlText w:val="%1."/>
        <w:lvlJc w:val="left"/>
      </w:lvl>
    </w:lvlOverride>
  </w:num>
  <w:num w:numId="28">
    <w:abstractNumId w:val="6"/>
    <w:lvlOverride w:ilvl="0">
      <w:lvl w:ilvl="0" w:tplc="771ABC78">
        <w:numFmt w:val="lowerLetter"/>
        <w:lvlText w:val="%1."/>
        <w:lvlJc w:val="left"/>
      </w:lvl>
    </w:lvlOverride>
  </w:num>
  <w:num w:numId="29">
    <w:abstractNumId w:val="6"/>
    <w:lvlOverride w:ilvl="0">
      <w:lvl w:ilvl="0" w:tplc="771ABC78">
        <w:numFmt w:val="lowerLetter"/>
        <w:lvlText w:val="%1."/>
        <w:lvlJc w:val="left"/>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1464DF"/>
    <w:rsid w:val="0028127C"/>
    <w:rsid w:val="002B7C35"/>
    <w:rsid w:val="00336DB9"/>
    <w:rsid w:val="003B6808"/>
    <w:rsid w:val="0055390C"/>
    <w:rsid w:val="005E47AD"/>
    <w:rsid w:val="0060683B"/>
    <w:rsid w:val="006731F7"/>
    <w:rsid w:val="006C048F"/>
    <w:rsid w:val="00776096"/>
    <w:rsid w:val="00B6308E"/>
    <w:rsid w:val="00C14219"/>
    <w:rsid w:val="00D00801"/>
    <w:rsid w:val="00D13C0C"/>
    <w:rsid w:val="00D14D44"/>
    <w:rsid w:val="00D70B72"/>
    <w:rsid w:val="00F75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6068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60683B"/>
    <w:rPr>
      <w:rFonts w:asciiTheme="majorHAnsi" w:eastAsiaTheme="majorEastAsia" w:hAnsiTheme="majorHAnsi" w:cstheme="majorBidi"/>
      <w:color w:val="2E74B5" w:themeColor="accent1" w:themeShade="BF"/>
      <w:sz w:val="26"/>
      <w:szCs w:val="26"/>
      <w:lang w:val="ru" w:eastAsia="ru-RU"/>
    </w:rPr>
  </w:style>
  <w:style w:type="paragraph" w:styleId="a3">
    <w:name w:val="List Paragraph"/>
    <w:basedOn w:val="a"/>
    <w:uiPriority w:val="34"/>
    <w:qFormat/>
    <w:rsid w:val="005E47AD"/>
    <w:pPr>
      <w:spacing w:after="160" w:line="259" w:lineRule="auto"/>
      <w:ind w:left="720"/>
      <w:contextualSpacing/>
    </w:pPr>
    <w:rPr>
      <w:rFonts w:asciiTheme="minorHAnsi" w:eastAsiaTheme="minorHAnsi" w:hAnsiTheme="minorHAnsi" w:cstheme="minorBidi"/>
      <w:lang w:val="uk-UA" w:eastAsia="en-US"/>
    </w:rPr>
  </w:style>
  <w:style w:type="paragraph" w:customStyle="1" w:styleId="Default">
    <w:name w:val="Default"/>
    <w:rsid w:val="00D13C0C"/>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73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1384</Words>
  <Characters>7894</Characters>
  <Application>Microsoft Office Word</Application>
  <DocSecurity>0</DocSecurity>
  <Lines>65</Lines>
  <Paragraphs>18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2021-07-30T15:08:00Z</dcterms:created>
  <dcterms:modified xsi:type="dcterms:W3CDTF">2022-02-07T09:39:00Z</dcterms:modified>
</cp:coreProperties>
</file>