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4B2DD" w14:textId="2184B869" w:rsidR="003A46CC" w:rsidRDefault="003A46CC" w:rsidP="00667805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  <w:lang w:val="ru"/>
        </w:rPr>
      </w:pPr>
    </w:p>
    <w:p w14:paraId="22B76070" w14:textId="160A791B" w:rsidR="003A46CC" w:rsidRPr="00585DCC" w:rsidRDefault="003A46CC" w:rsidP="003A46C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DCC">
        <w:rPr>
          <w:rFonts w:ascii="Times New Roman" w:eastAsia="Times New Roman" w:hAnsi="Times New Roman" w:cs="Times New Roman"/>
          <w:b/>
          <w:sz w:val="28"/>
          <w:szCs w:val="28"/>
          <w:lang w:val="ru"/>
        </w:rPr>
        <w:t>К</w:t>
      </w:r>
      <w:r w:rsidRPr="00585DCC">
        <w:rPr>
          <w:rFonts w:ascii="Times New Roman" w:eastAsia="Times New Roman" w:hAnsi="Times New Roman" w:cs="Times New Roman"/>
          <w:b/>
          <w:sz w:val="28"/>
          <w:szCs w:val="28"/>
        </w:rPr>
        <w:t>ОМПЛЕКСНА РЕАБІЛІТАЦІЙНА ДОПОМОГА ДОРОСЛИМ ТА ДІТЯМ У СТАЦІОНАРНИХ УМОВАХ</w:t>
      </w:r>
    </w:p>
    <w:p w14:paraId="6FFB5EB5" w14:textId="77777777" w:rsidR="003A46CC" w:rsidRPr="00EA3331" w:rsidRDefault="003A46CC" w:rsidP="003A46CC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1CF7">
        <w:rPr>
          <w:rFonts w:ascii="Times New Roman" w:eastAsia="Times New Roman" w:hAnsi="Times New Roman" w:cs="Times New Roman"/>
          <w:b/>
          <w:sz w:val="24"/>
          <w:szCs w:val="24"/>
        </w:rPr>
        <w:t>Обсяг медичних та реабілітаційних послуг, який надавач зобов’язується надавати за договором відповідно до функціонального стану пацієнта/пацієнтки (специфікація)</w:t>
      </w:r>
      <w:r w:rsidRPr="00931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6D4489" w14:textId="77777777" w:rsidR="003A46CC" w:rsidRPr="00931CF7" w:rsidRDefault="003A46CC" w:rsidP="003A46CC">
      <w:pPr>
        <w:pStyle w:val="a5"/>
        <w:numPr>
          <w:ilvl w:val="0"/>
          <w:numId w:val="28"/>
        </w:numPr>
        <w:shd w:val="clear" w:color="auto" w:fill="FFFFFF"/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Проведення первинного </w:t>
      </w:r>
      <w:r w:rsidRPr="00931CF7">
        <w:rPr>
          <w:rFonts w:ascii="Times New Roman" w:eastAsia="Times New Roman" w:hAnsi="Times New Roman" w:cs="Times New Roman"/>
          <w:sz w:val="24"/>
          <w:szCs w:val="24"/>
        </w:rPr>
        <w:t>реабілітаційного обстеження пацієнта/пацієнтки членами мультидисциплінарної реабілітаційної команди з використанням специфічних, для конкретного клінічного та/або реабілітаційного діагнозу, міжнародних стандартизованих інструментів обстеження та оцінки (шкали/тести/опитувальники).</w:t>
      </w:r>
    </w:p>
    <w:p w14:paraId="0FEAFC23" w14:textId="77777777" w:rsidR="003A46CC" w:rsidRPr="00736B3B" w:rsidRDefault="003A46CC" w:rsidP="003A46CC">
      <w:pPr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931CF7">
        <w:rPr>
          <w:rFonts w:ascii="Times New Roman" w:eastAsia="Times New Roman" w:hAnsi="Times New Roman" w:cs="Times New Roman"/>
          <w:sz w:val="24"/>
          <w:szCs w:val="24"/>
        </w:rPr>
        <w:t>Постановка реабілітаційного діагнозу та складання індивідуального реабілітаційного плану на основі офіційних форм документування МКФ з використанням специфічних для конкретної нозології стандартизованих інструментів оцінювання (шкали/тести/опитувальники)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D77F51" w14:textId="77777777" w:rsidR="003A46CC" w:rsidRPr="00CE458D" w:rsidRDefault="003A46CC" w:rsidP="003A46CC">
      <w:pPr>
        <w:pStyle w:val="a5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58D">
        <w:rPr>
          <w:rFonts w:ascii="Times New Roman" w:hAnsi="Times New Roman" w:cs="Times New Roman"/>
          <w:sz w:val="24"/>
          <w:szCs w:val="24"/>
        </w:rPr>
        <w:t xml:space="preserve">Оцінювання стану функціонування, показань та протипоказань до реабілітаційної допомоги в стаціонарних умовах.  </w:t>
      </w:r>
    </w:p>
    <w:p w14:paraId="1A3C0D89" w14:textId="77777777" w:rsidR="003A46CC" w:rsidRPr="00060383" w:rsidRDefault="003A46CC" w:rsidP="003A46CC">
      <w:pPr>
        <w:pStyle w:val="a5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383">
        <w:rPr>
          <w:rFonts w:ascii="Times New Roman" w:eastAsia="Times New Roman" w:hAnsi="Times New Roman" w:cs="Times New Roman"/>
          <w:sz w:val="24"/>
          <w:szCs w:val="24"/>
        </w:rPr>
        <w:t>Надання реабілітаційної допомоги високого обсягу (три та більше годин реабілітації на добу) пацієнту/пацієнтці, який/яка  потребують комплексної (за двома та  більше напрямами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реабілітації</w:t>
      </w:r>
      <w:r w:rsidRPr="00060383">
        <w:rPr>
          <w:rFonts w:ascii="Times New Roman" w:eastAsia="Times New Roman" w:hAnsi="Times New Roman" w:cs="Times New Roman"/>
          <w:sz w:val="24"/>
          <w:szCs w:val="24"/>
        </w:rPr>
        <w:t xml:space="preserve"> одночасно (реабілітація при ураженнях нервової системи та/або реабілітація при ураженнях опорно-рухового апарату, та/або психологічна реабілітація, та/або кардіо-респіраторна реабі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літація та інші) </w:t>
      </w:r>
      <w:r w:rsidRPr="00060383">
        <w:rPr>
          <w:rFonts w:ascii="Times New Roman" w:eastAsia="Times New Roman" w:hAnsi="Times New Roman" w:cs="Times New Roman"/>
          <w:sz w:val="24"/>
          <w:szCs w:val="24"/>
        </w:rPr>
        <w:t>у разі наявності помірних та значних за вираженістю обмежень повсякденного функціонування), протягом післягострого реабілітаційного періоду відповідно до складеного індивідуального реабілітаційного плану.</w:t>
      </w:r>
    </w:p>
    <w:p w14:paraId="0CE002B6" w14:textId="77777777" w:rsidR="003A46CC" w:rsidRPr="00931CF7" w:rsidRDefault="003A46CC" w:rsidP="003A46CC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CF7">
        <w:rPr>
          <w:rFonts w:ascii="Times New Roman" w:eastAsia="Times New Roman" w:hAnsi="Times New Roman" w:cs="Times New Roman"/>
          <w:sz w:val="24"/>
          <w:szCs w:val="24"/>
        </w:rPr>
        <w:t>Здійснення моніторингу клінічного стану пацієнта/пацієнтки, поточного контролю за виконанням та коригування індивідуального реабілітаційного плану з оцінюванням прогресу в досягненні намічених мети та завдань.</w:t>
      </w:r>
    </w:p>
    <w:p w14:paraId="08D4AD9A" w14:textId="77777777" w:rsidR="003A46CC" w:rsidRPr="00BB31F3" w:rsidRDefault="003A46CC" w:rsidP="003A46CC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931CF7">
        <w:rPr>
          <w:rFonts w:ascii="Times New Roman" w:eastAsia="Times New Roman" w:hAnsi="Times New Roman" w:cs="Times New Roman"/>
          <w:sz w:val="24"/>
          <w:szCs w:val="24"/>
        </w:rPr>
        <w:t>Визначення реабілітаційного прогнозу мультидисциплінарною реабілітаційною командою за результатами реабілітаційного обстеження для планування подальшого реабілітаційного маршруту пацієнта/пацієнтки.</w:t>
      </w:r>
    </w:p>
    <w:p w14:paraId="6214AA3C" w14:textId="77777777" w:rsidR="003A46CC" w:rsidRPr="00BB31F3" w:rsidRDefault="003A46CC" w:rsidP="003A46CC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BB31F3">
        <w:rPr>
          <w:rFonts w:ascii="Times New Roman" w:eastAsia="Times New Roman" w:hAnsi="Times New Roman" w:cs="Times New Roman"/>
          <w:sz w:val="24"/>
          <w:szCs w:val="24"/>
        </w:rPr>
        <w:t>Проведення лабораторних обстежень, зокрема:</w:t>
      </w:r>
    </w:p>
    <w:p w14:paraId="4DD3AFF7" w14:textId="77777777" w:rsidR="003A46CC" w:rsidRPr="00235BA7" w:rsidRDefault="003A46CC" w:rsidP="003A46CC">
      <w:pPr>
        <w:pStyle w:val="a5"/>
        <w:numPr>
          <w:ilvl w:val="0"/>
          <w:numId w:val="3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розгорнутого клінічний аналіз крові;</w:t>
      </w:r>
    </w:p>
    <w:p w14:paraId="4D126D59" w14:textId="77777777" w:rsidR="003A46CC" w:rsidRPr="00235BA7" w:rsidRDefault="003A46CC" w:rsidP="003A46CC">
      <w:pPr>
        <w:pStyle w:val="a5"/>
        <w:numPr>
          <w:ilvl w:val="0"/>
          <w:numId w:val="3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біохімічний аналіз крові (загальний білок, альфа-амілаза, креатинін, сечовина, аспартатамінотрансфераза (АсАТ), аланінамінотрансфераза (АлАТ), білірубін і його фракції (загальний, прямий, непрямий), С-реактивн</w:t>
      </w:r>
      <w:r>
        <w:rPr>
          <w:rFonts w:ascii="Times New Roman" w:eastAsia="Times New Roman" w:hAnsi="Times New Roman" w:cs="Times New Roman"/>
          <w:sz w:val="24"/>
          <w:szCs w:val="24"/>
        </w:rPr>
        <w:t>ий білок (кількісне визначення)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 xml:space="preserve"> в сироватц</w:t>
      </w:r>
      <w:r>
        <w:rPr>
          <w:rFonts w:ascii="Times New Roman" w:eastAsia="Times New Roman" w:hAnsi="Times New Roman" w:cs="Times New Roman"/>
          <w:sz w:val="24"/>
          <w:szCs w:val="24"/>
        </w:rPr>
        <w:t>і крові,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 xml:space="preserve"> коагул</w:t>
      </w:r>
      <w:r>
        <w:rPr>
          <w:rFonts w:ascii="Times New Roman" w:eastAsia="Times New Roman" w:hAnsi="Times New Roman" w:cs="Times New Roman"/>
          <w:sz w:val="24"/>
          <w:szCs w:val="24"/>
        </w:rPr>
        <w:t>яційний гемостаз (час згортання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56F9C845" w14:textId="77777777" w:rsidR="003A46CC" w:rsidRPr="00235BA7" w:rsidRDefault="003A46CC" w:rsidP="003A46CC">
      <w:pPr>
        <w:pStyle w:val="a5"/>
        <w:numPr>
          <w:ilvl w:val="0"/>
          <w:numId w:val="3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глюкоза в цільній крові або сироватці крові;</w:t>
      </w:r>
    </w:p>
    <w:p w14:paraId="4784F035" w14:textId="77777777" w:rsidR="003A46CC" w:rsidRPr="00235BA7" w:rsidRDefault="003A46CC" w:rsidP="003A46CC">
      <w:pPr>
        <w:pStyle w:val="a5"/>
        <w:numPr>
          <w:ilvl w:val="0"/>
          <w:numId w:val="3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загальний аналіз сечі;</w:t>
      </w:r>
    </w:p>
    <w:p w14:paraId="520005BB" w14:textId="77777777" w:rsidR="003A46CC" w:rsidRPr="00235BA7" w:rsidRDefault="003A46CC" w:rsidP="003A46CC">
      <w:pPr>
        <w:pStyle w:val="a5"/>
        <w:numPr>
          <w:ilvl w:val="0"/>
          <w:numId w:val="3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бактеріологічні дослідження з урахуванням визначення патогенної флори;</w:t>
      </w:r>
    </w:p>
    <w:p w14:paraId="65E8C706" w14:textId="77777777" w:rsidR="003A46CC" w:rsidRPr="00235BA7" w:rsidRDefault="003A46CC" w:rsidP="003A46CC">
      <w:pPr>
        <w:pStyle w:val="a5"/>
        <w:numPr>
          <w:ilvl w:val="0"/>
          <w:numId w:val="3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інші лабораторні дослідження відповідно до потреб пацієнтів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282731" w14:textId="77777777" w:rsidR="003A46CC" w:rsidRPr="00B222AD" w:rsidRDefault="003A46CC" w:rsidP="003A46CC">
      <w:pPr>
        <w:shd w:val="clear" w:color="auto" w:fill="FFFFFF"/>
        <w:spacing w:before="240"/>
        <w:ind w:left="708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22AD">
        <w:rPr>
          <w:rFonts w:ascii="Times New Roman" w:eastAsia="Times New Roman" w:hAnsi="Times New Roman" w:cs="Times New Roman"/>
          <w:sz w:val="24"/>
          <w:szCs w:val="24"/>
        </w:rPr>
        <w:t xml:space="preserve">    8.   Проведення інструментальних обстежень відповідно до галузевих стандартів у сфері  охорони здоров’я:</w:t>
      </w:r>
    </w:p>
    <w:p w14:paraId="55745FDC" w14:textId="77777777" w:rsidR="003A46CC" w:rsidRPr="00235BA7" w:rsidRDefault="003A46CC" w:rsidP="003A46CC">
      <w:pPr>
        <w:pStyle w:val="a5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електрокардіографія (ЕКГ);</w:t>
      </w:r>
    </w:p>
    <w:p w14:paraId="6C8E6BB0" w14:textId="77777777" w:rsidR="003A46CC" w:rsidRPr="00235BA7" w:rsidRDefault="003A46CC" w:rsidP="003A46CC">
      <w:pPr>
        <w:pStyle w:val="a5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ультразвукові дослідження, в тому числі із проведенням доплерографії;</w:t>
      </w:r>
    </w:p>
    <w:p w14:paraId="2EC626F0" w14:textId="77777777" w:rsidR="003A46CC" w:rsidRPr="00235BA7" w:rsidRDefault="003A46CC" w:rsidP="003A46CC">
      <w:pPr>
        <w:pStyle w:val="a5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рентгенологічні дослідження;</w:t>
      </w:r>
    </w:p>
    <w:p w14:paraId="02D0A387" w14:textId="77777777" w:rsidR="003A46CC" w:rsidRPr="00235BA7" w:rsidRDefault="003A46CC" w:rsidP="003A46CC">
      <w:pPr>
        <w:pStyle w:val="a5"/>
        <w:numPr>
          <w:ilvl w:val="0"/>
          <w:numId w:val="3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інші інструментальні дослідження відповідно до потреб пацієнтів.</w:t>
      </w:r>
    </w:p>
    <w:p w14:paraId="191E1975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Консультування пацієнта/пацієнтки лікарями інших спеціальностей відповідно до їх стану та нозології.</w:t>
      </w:r>
    </w:p>
    <w:p w14:paraId="32C365D0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Своєчасне знеболення на всіх етапах реабілітації: цілодобовий 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>доступ до знеболювальних засобів.</w:t>
      </w:r>
    </w:p>
    <w:p w14:paraId="0D25B1E9" w14:textId="77777777" w:rsidR="003A46CC" w:rsidRPr="00883A86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 xml:space="preserve">Надання медичної допомоги, направленої на полегшення, зняття чи усунення симптомів і проявів захворювання чи іншого порушення життєдіяльності, нормалізація порушених процесів життєдіяльності і одужання. </w:t>
      </w:r>
      <w:r>
        <w:rPr>
          <w:rFonts w:ascii="Times New Roman" w:eastAsia="Times New Roman" w:hAnsi="Times New Roman" w:cs="Times New Roman"/>
          <w:sz w:val="24"/>
          <w:szCs w:val="24"/>
        </w:rPr>
        <w:t>Врахування призначень, наданих лікарем-спеціалістом для подальшого їх виконання протягом післягострого реабілітаційного періоду.</w:t>
      </w:r>
    </w:p>
    <w:p w14:paraId="7A26E6D9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 xml:space="preserve">Надання </w:t>
      </w:r>
      <w:r w:rsidRPr="00235BA7">
        <w:rPr>
          <w:rFonts w:ascii="Times New Roman" w:eastAsia="Times New Roman" w:hAnsi="Times New Roman" w:cs="Times New Roman"/>
          <w:sz w:val="24"/>
          <w:szCs w:val="24"/>
          <w:highlight w:val="white"/>
        </w:rPr>
        <w:t>індивідуальної психологічної підтримки.</w:t>
      </w:r>
    </w:p>
    <w:p w14:paraId="4172FD4E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Забезпечення цілодобового</w:t>
      </w:r>
      <w:r w:rsidRPr="00235BA7">
        <w:rPr>
          <w:sz w:val="24"/>
          <w:szCs w:val="24"/>
        </w:rPr>
        <w:t xml:space="preserve"> 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>лікарського та  медсестринського догляду.</w:t>
      </w:r>
    </w:p>
    <w:p w14:paraId="736C7785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Проведення заходів із профілактики ускладнень та/або загострень супутніх захворювань.</w:t>
      </w:r>
    </w:p>
    <w:p w14:paraId="23320F85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Забезпечення лікарськими засобами,</w:t>
      </w:r>
      <w:r w:rsidRPr="00235BA7">
        <w:rPr>
          <w:sz w:val="24"/>
          <w:szCs w:val="24"/>
        </w:rPr>
        <w:t xml:space="preserve"> 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>визначеними Національним переліком основних лікарських засобів, зокрема необхідними для надання доказової реабілітаційної допомоги (ненаркотичними знеболюючими препаратами, препаратами для коригування м'язового тонусу, кальцієвого обміну, психотропними препаратами медичними виробами), а також допоміжними засобами реабілітації, витратними матеріалами відповідно до галузевих стандартів у сфері охорони здоров’я та медико-технологічних документів.</w:t>
      </w:r>
    </w:p>
    <w:p w14:paraId="528A31DD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Надання екстреної (невідкладної) медичної допомоги у разі виникнення невідкладного стану людини в осіб, які потребують реабілітації, під час надання реабілітаційної допомоги або під час перебування на території відділення. 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>Виклик бригади екстреної (швидкої) медичної допомоги за потреби та надання невідкладної медичної допомоги до її прибуття.</w:t>
      </w:r>
    </w:p>
    <w:p w14:paraId="1AA7CF3E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Організація навчання пацієнтів/родини/доглядачів особливостям догляду, запобіганню можливих ускладнень та дотриманню рекомендацій на всіх етапах надання допомоги.</w:t>
      </w:r>
    </w:p>
    <w:p w14:paraId="32C63CD7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Надання послуг з підготовки та/або навчання пацієнта/пацієнтки,  після ампутації та/або реампутації, до протезування та/або ортезування.</w:t>
      </w:r>
    </w:p>
    <w:p w14:paraId="7A18CA3C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 xml:space="preserve">Скерування (у разі потреби) </w:t>
      </w:r>
      <w:r w:rsidRPr="00235BA7">
        <w:rPr>
          <w:rFonts w:ascii="Times New Roman" w:eastAsia="Times New Roman" w:hAnsi="Times New Roman" w:cs="Times New Roman"/>
          <w:color w:val="333333"/>
          <w:sz w:val="24"/>
          <w:szCs w:val="24"/>
        </w:rPr>
        <w:t>пацієнта/пацієнтки  в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 xml:space="preserve"> інше відділення закладу або відділення іншого закладу для діагностики та/або лікування супутніх захворювань, що загострились під час надання  реабілітаційних послуг.</w:t>
      </w:r>
    </w:p>
    <w:p w14:paraId="2413609A" w14:textId="77777777" w:rsidR="003A46CC" w:rsidRPr="00235BA7" w:rsidRDefault="003A46CC" w:rsidP="003A46CC">
      <w:pPr>
        <w:pStyle w:val="a5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BA7">
        <w:rPr>
          <w:rFonts w:ascii="Times New Roman" w:eastAsia="Times New Roman" w:hAnsi="Times New Roman" w:cs="Times New Roman"/>
          <w:sz w:val="24"/>
          <w:szCs w:val="24"/>
        </w:rPr>
        <w:t>Забезпечення харчування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235B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6DB0B7" w14:textId="77777777" w:rsidR="003A46CC" w:rsidRDefault="003A46CC" w:rsidP="003A46CC">
      <w:pPr>
        <w:pStyle w:val="a5"/>
        <w:spacing w:before="240" w:after="240"/>
        <w:rPr>
          <w:rFonts w:ascii="Times New Roman" w:eastAsia="Times New Roman" w:hAnsi="Times New Roman" w:cs="Times New Roman"/>
          <w:b/>
          <w:sz w:val="28"/>
          <w:szCs w:val="28"/>
          <w:lang w:val="ru"/>
        </w:rPr>
      </w:pPr>
      <w:bookmarkStart w:id="0" w:name="_GoBack"/>
      <w:bookmarkEnd w:id="0"/>
    </w:p>
    <w:sectPr w:rsidR="003A46CC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DBC"/>
    <w:multiLevelType w:val="multilevel"/>
    <w:tmpl w:val="0E22A198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37B29D7"/>
    <w:multiLevelType w:val="multilevel"/>
    <w:tmpl w:val="A16C3F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536200"/>
    <w:multiLevelType w:val="multilevel"/>
    <w:tmpl w:val="BA0E45DA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5DC74A4"/>
    <w:multiLevelType w:val="multilevel"/>
    <w:tmpl w:val="24D455C6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CCC2BD7"/>
    <w:multiLevelType w:val="multilevel"/>
    <w:tmpl w:val="3490EB7C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A5B5116"/>
    <w:multiLevelType w:val="multilevel"/>
    <w:tmpl w:val="3CF269D2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A7C47AD"/>
    <w:multiLevelType w:val="multilevel"/>
    <w:tmpl w:val="115EB2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C5165B"/>
    <w:multiLevelType w:val="multilevel"/>
    <w:tmpl w:val="8A2C4A2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11D2049"/>
    <w:multiLevelType w:val="multilevel"/>
    <w:tmpl w:val="A028BB8A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22757B2"/>
    <w:multiLevelType w:val="multilevel"/>
    <w:tmpl w:val="CD220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A984D1E"/>
    <w:multiLevelType w:val="multilevel"/>
    <w:tmpl w:val="88D0FBE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D3215B9"/>
    <w:multiLevelType w:val="multilevel"/>
    <w:tmpl w:val="FA6487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E1C16F4"/>
    <w:multiLevelType w:val="multilevel"/>
    <w:tmpl w:val="640C8EE4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50128B8"/>
    <w:multiLevelType w:val="multilevel"/>
    <w:tmpl w:val="94947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9C9169E"/>
    <w:multiLevelType w:val="multilevel"/>
    <w:tmpl w:val="D4BCB916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3A9E6CCA"/>
    <w:multiLevelType w:val="multilevel"/>
    <w:tmpl w:val="88665C32"/>
    <w:lvl w:ilvl="0"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3F073F08"/>
    <w:multiLevelType w:val="multilevel"/>
    <w:tmpl w:val="C602D8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F7942C0"/>
    <w:multiLevelType w:val="multilevel"/>
    <w:tmpl w:val="DEFCFA2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42E4A0D"/>
    <w:multiLevelType w:val="hybridMultilevel"/>
    <w:tmpl w:val="3B489724"/>
    <w:lvl w:ilvl="0" w:tplc="04220019">
      <w:start w:val="1"/>
      <w:numFmt w:val="lowerLetter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570BDE"/>
    <w:multiLevelType w:val="multilevel"/>
    <w:tmpl w:val="A0B4B0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7846248"/>
    <w:multiLevelType w:val="multilevel"/>
    <w:tmpl w:val="83667FB6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D4D3E66"/>
    <w:multiLevelType w:val="multilevel"/>
    <w:tmpl w:val="FE98D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4EDC03DD"/>
    <w:multiLevelType w:val="hybridMultilevel"/>
    <w:tmpl w:val="AEC40838"/>
    <w:lvl w:ilvl="0" w:tplc="04220019">
      <w:start w:val="1"/>
      <w:numFmt w:val="lowerLetter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21E45"/>
    <w:multiLevelType w:val="hybridMultilevel"/>
    <w:tmpl w:val="DD2A14AA"/>
    <w:lvl w:ilvl="0" w:tplc="04220019">
      <w:start w:val="1"/>
      <w:numFmt w:val="lowerLetter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0628F"/>
    <w:multiLevelType w:val="multilevel"/>
    <w:tmpl w:val="932EF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5390070B"/>
    <w:multiLevelType w:val="multilevel"/>
    <w:tmpl w:val="BBB484C2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6430C6E"/>
    <w:multiLevelType w:val="hybridMultilevel"/>
    <w:tmpl w:val="2A02DA0C"/>
    <w:lvl w:ilvl="0" w:tplc="04220019">
      <w:start w:val="1"/>
      <w:numFmt w:val="lowerLetter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1D164DE"/>
    <w:multiLevelType w:val="multilevel"/>
    <w:tmpl w:val="BE2E8E88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41075BD"/>
    <w:multiLevelType w:val="multilevel"/>
    <w:tmpl w:val="40CA0A3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B444F08"/>
    <w:multiLevelType w:val="multilevel"/>
    <w:tmpl w:val="5324F934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F8210A0"/>
    <w:multiLevelType w:val="multilevel"/>
    <w:tmpl w:val="112AC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3F130A5"/>
    <w:multiLevelType w:val="hybridMultilevel"/>
    <w:tmpl w:val="5B4E3FD8"/>
    <w:lvl w:ilvl="0" w:tplc="3422556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531095"/>
    <w:multiLevelType w:val="multilevel"/>
    <w:tmpl w:val="9B2C965C"/>
    <w:lvl w:ilvl="0"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7BFC58FB"/>
    <w:multiLevelType w:val="multilevel"/>
    <w:tmpl w:val="B05E83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7"/>
  </w:num>
  <w:num w:numId="3">
    <w:abstractNumId w:val="14"/>
  </w:num>
  <w:num w:numId="4">
    <w:abstractNumId w:val="10"/>
  </w:num>
  <w:num w:numId="5">
    <w:abstractNumId w:val="24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4"/>
  </w:num>
  <w:num w:numId="11">
    <w:abstractNumId w:val="20"/>
  </w:num>
  <w:num w:numId="12">
    <w:abstractNumId w:val="29"/>
  </w:num>
  <w:num w:numId="13">
    <w:abstractNumId w:val="3"/>
  </w:num>
  <w:num w:numId="14">
    <w:abstractNumId w:val="0"/>
  </w:num>
  <w:num w:numId="15">
    <w:abstractNumId w:val="32"/>
  </w:num>
  <w:num w:numId="16">
    <w:abstractNumId w:val="27"/>
  </w:num>
  <w:num w:numId="17">
    <w:abstractNumId w:val="13"/>
  </w:num>
  <w:num w:numId="18">
    <w:abstractNumId w:val="25"/>
  </w:num>
  <w:num w:numId="19">
    <w:abstractNumId w:val="21"/>
  </w:num>
  <w:num w:numId="20">
    <w:abstractNumId w:val="17"/>
  </w:num>
  <w:num w:numId="21">
    <w:abstractNumId w:val="15"/>
  </w:num>
  <w:num w:numId="22">
    <w:abstractNumId w:val="16"/>
  </w:num>
  <w:num w:numId="23">
    <w:abstractNumId w:val="1"/>
  </w:num>
  <w:num w:numId="24">
    <w:abstractNumId w:val="22"/>
  </w:num>
  <w:num w:numId="25">
    <w:abstractNumId w:val="33"/>
  </w:num>
  <w:num w:numId="26">
    <w:abstractNumId w:val="30"/>
  </w:num>
  <w:num w:numId="27">
    <w:abstractNumId w:val="6"/>
  </w:num>
  <w:num w:numId="28">
    <w:abstractNumId w:val="19"/>
  </w:num>
  <w:num w:numId="29">
    <w:abstractNumId w:val="11"/>
  </w:num>
  <w:num w:numId="30">
    <w:abstractNumId w:val="28"/>
  </w:num>
  <w:num w:numId="31">
    <w:abstractNumId w:val="18"/>
  </w:num>
  <w:num w:numId="32">
    <w:abstractNumId w:val="23"/>
  </w:num>
  <w:num w:numId="33">
    <w:abstractNumId w:val="3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BD"/>
    <w:rsid w:val="00007B4A"/>
    <w:rsid w:val="00287473"/>
    <w:rsid w:val="002C1C05"/>
    <w:rsid w:val="002D2216"/>
    <w:rsid w:val="003957BB"/>
    <w:rsid w:val="003A46CC"/>
    <w:rsid w:val="003C2082"/>
    <w:rsid w:val="004511F7"/>
    <w:rsid w:val="00595EBD"/>
    <w:rsid w:val="00667805"/>
    <w:rsid w:val="00731C79"/>
    <w:rsid w:val="00750FD8"/>
    <w:rsid w:val="00780666"/>
    <w:rsid w:val="00891E1A"/>
    <w:rsid w:val="00A15AFA"/>
    <w:rsid w:val="00A635E8"/>
    <w:rsid w:val="00B63D35"/>
    <w:rsid w:val="00BD630A"/>
    <w:rsid w:val="00CC7A0E"/>
    <w:rsid w:val="00CE458D"/>
    <w:rsid w:val="00E16E30"/>
    <w:rsid w:val="00EB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A2B9F"/>
  <w15:docId w15:val="{41582268-3845-4696-A51F-6619E513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7459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semiHidden/>
    <w:unhideWhenUsed/>
    <w:rsid w:val="0074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4597C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7">
    <w:name w:val="annotation reference"/>
    <w:basedOn w:val="a0"/>
    <w:uiPriority w:val="99"/>
    <w:semiHidden/>
    <w:unhideWhenUsed/>
    <w:rsid w:val="00731C7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31C7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31C7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31C7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31C7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31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1C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mmvF2ujZYBHb8NahHkJqdUPKIA==">AMUW2mWmYPuKeqILO/nebQyLsfFRYCzvVosoYctHetlgRBjbtBnWWK0pVx/pjagh8YmFj3K+243pwnUz88ftq2lnLocgcxrnxyc6VGgh2grl7kbn5l91BUpW/ULFLAweU8tEO1NopYde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Волошина Альбіна Миколаївна</dc:creator>
  <cp:lastModifiedBy>Jekichyambala</cp:lastModifiedBy>
  <cp:revision>3</cp:revision>
  <dcterms:created xsi:type="dcterms:W3CDTF">2022-11-22T11:55:00Z</dcterms:created>
  <dcterms:modified xsi:type="dcterms:W3CDTF">2022-11-22T20:15:00Z</dcterms:modified>
</cp:coreProperties>
</file>