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1A7A49" w14:textId="77777777" w:rsidR="00C9307D" w:rsidRPr="00C25557" w:rsidRDefault="00C9307D" w:rsidP="00C9307D">
      <w:pPr>
        <w:spacing w:line="240" w:lineRule="auto"/>
        <w:jc w:val="center"/>
        <w:outlineLvl w:val="0"/>
        <w:rPr>
          <w:rFonts w:ascii="Times New Roman" w:eastAsia="Times New Roman" w:hAnsi="Times New Roman" w:cs="Times New Roman"/>
          <w:b/>
          <w:bCs/>
          <w:kern w:val="36"/>
          <w:sz w:val="24"/>
          <w:szCs w:val="24"/>
          <w:lang w:eastAsia="uk-UA"/>
        </w:rPr>
      </w:pPr>
      <w:r w:rsidRPr="00D546C6">
        <w:rPr>
          <w:rFonts w:ascii="Times New Roman" w:eastAsia="Times New Roman" w:hAnsi="Times New Roman" w:cs="Times New Roman"/>
          <w:b/>
          <w:bCs/>
          <w:color w:val="000000"/>
          <w:kern w:val="36"/>
          <w:sz w:val="24"/>
          <w:szCs w:val="24"/>
          <w:lang w:eastAsia="uk-UA"/>
        </w:rPr>
        <w:t>ЛІКУВАННЯ ТА СУПРОВІД ДОРОСЛИХ І ДІТЕЙ З ГЕМАТОЛОГІЧНИМИ ТА ОНКОГЕМАТОЛОГІЧНИМИ ЗАХВОРЮВАННЯМИ В АМБУЛАТОРНИХ ТА СТАЦІОНАРНИХ УМОВАХ</w:t>
      </w:r>
    </w:p>
    <w:p w14:paraId="0FD1F600" w14:textId="77777777" w:rsidR="00C9307D" w:rsidRPr="00C25557" w:rsidRDefault="00C9307D" w:rsidP="00C9307D">
      <w:pPr>
        <w:pStyle w:val="2"/>
        <w:spacing w:before="0" w:line="240" w:lineRule="auto"/>
        <w:jc w:val="center"/>
        <w:rPr>
          <w:rFonts w:ascii="Times New Roman" w:eastAsia="Times New Roman" w:hAnsi="Times New Roman" w:cs="Times New Roman"/>
          <w:b/>
          <w:color w:val="auto"/>
          <w:sz w:val="24"/>
          <w:szCs w:val="24"/>
        </w:rPr>
      </w:pPr>
    </w:p>
    <w:p w14:paraId="04D70950" w14:textId="77777777" w:rsidR="00C9307D" w:rsidRPr="00C25557" w:rsidRDefault="00C9307D" w:rsidP="00C9307D">
      <w:pPr>
        <w:pStyle w:val="Default"/>
        <w:rPr>
          <w:lang w:val="ru-RU"/>
        </w:rPr>
      </w:pPr>
      <w:r w:rsidRPr="00C25557">
        <w:rPr>
          <w:b/>
          <w:bCs/>
          <w:lang w:val="ru-RU"/>
        </w:rPr>
        <w:t xml:space="preserve">Умови закупівлі медичних послуг </w:t>
      </w:r>
    </w:p>
    <w:p w14:paraId="488CF517" w14:textId="77777777" w:rsidR="00C9307D" w:rsidRPr="00C25557" w:rsidRDefault="00C9307D" w:rsidP="00C9307D">
      <w:pPr>
        <w:spacing w:line="240" w:lineRule="auto"/>
        <w:jc w:val="center"/>
        <w:rPr>
          <w:rFonts w:ascii="Times New Roman" w:eastAsia="Times New Roman" w:hAnsi="Times New Roman" w:cs="Times New Roman"/>
          <w:b/>
          <w:i/>
          <w:sz w:val="24"/>
          <w:szCs w:val="24"/>
        </w:rPr>
      </w:pPr>
    </w:p>
    <w:p w14:paraId="62A34194" w14:textId="77777777" w:rsidR="00C9307D" w:rsidRPr="00C25557" w:rsidRDefault="00C9307D" w:rsidP="00C9307D">
      <w:pPr>
        <w:pStyle w:val="Default"/>
        <w:rPr>
          <w:lang w:val="ru-RU"/>
        </w:rPr>
      </w:pPr>
      <w:r w:rsidRPr="00C25557">
        <w:rPr>
          <w:i/>
          <w:iCs/>
          <w:lang w:val="ru-RU"/>
        </w:rPr>
        <w:t xml:space="preserve">Умови надання послуги: </w:t>
      </w:r>
      <w:r w:rsidRPr="00C25557">
        <w:rPr>
          <w:lang w:val="ru-RU"/>
        </w:rPr>
        <w:t xml:space="preserve">амбулаторно та/або стаціонарно. </w:t>
      </w:r>
    </w:p>
    <w:p w14:paraId="2C17BCE2" w14:textId="77777777" w:rsidR="00C9307D" w:rsidRPr="00C25557" w:rsidRDefault="00C9307D" w:rsidP="00C9307D">
      <w:pPr>
        <w:pStyle w:val="Default"/>
        <w:rPr>
          <w:lang w:val="ru-RU"/>
        </w:rPr>
      </w:pPr>
      <w:r w:rsidRPr="00C25557">
        <w:rPr>
          <w:i/>
          <w:iCs/>
          <w:lang w:val="ru-RU"/>
        </w:rPr>
        <w:t>Підстави надання послуги</w:t>
      </w:r>
      <w:r w:rsidRPr="00C25557">
        <w:rPr>
          <w:lang w:val="ru-RU"/>
        </w:rPr>
        <w:t xml:space="preserve">: </w:t>
      </w:r>
    </w:p>
    <w:p w14:paraId="25B5F615" w14:textId="77777777" w:rsidR="00C9307D" w:rsidRPr="00C25557" w:rsidRDefault="00C9307D" w:rsidP="00C9307D">
      <w:pPr>
        <w:pStyle w:val="Default"/>
        <w:rPr>
          <w:lang w:val="ru-RU"/>
        </w:rPr>
      </w:pPr>
      <w:r w:rsidRPr="00C25557">
        <w:t></w:t>
      </w:r>
      <w:r w:rsidRPr="00C25557">
        <w:rPr>
          <w:lang w:val="ru-RU"/>
        </w:rPr>
        <w:t xml:space="preserve"> направлення лікаря з надання ПМД, якого обрано за декларацією про вибір лікаря; </w:t>
      </w:r>
    </w:p>
    <w:p w14:paraId="50AE3E26" w14:textId="77777777" w:rsidR="00C9307D" w:rsidRPr="00C25557" w:rsidRDefault="00C9307D" w:rsidP="00C9307D">
      <w:pPr>
        <w:pStyle w:val="Default"/>
        <w:rPr>
          <w:lang w:val="ru-RU"/>
        </w:rPr>
      </w:pPr>
      <w:r w:rsidRPr="00C25557">
        <w:t></w:t>
      </w:r>
      <w:r w:rsidRPr="00C25557">
        <w:rPr>
          <w:lang w:val="ru-RU"/>
        </w:rPr>
        <w:t xml:space="preserve"> направлення лікуючого лікаря; </w:t>
      </w:r>
    </w:p>
    <w:p w14:paraId="47930C53" w14:textId="77777777" w:rsidR="00C9307D" w:rsidRPr="00C25557" w:rsidRDefault="00C9307D" w:rsidP="00C9307D">
      <w:pPr>
        <w:pStyle w:val="Default"/>
        <w:rPr>
          <w:lang w:val="ru-RU"/>
        </w:rPr>
      </w:pPr>
      <w:r w:rsidRPr="00C25557">
        <w:t></w:t>
      </w:r>
      <w:r w:rsidRPr="00C25557">
        <w:rPr>
          <w:lang w:val="ru-RU"/>
        </w:rPr>
        <w:t xml:space="preserve"> переведення з іншого закладу/клінічного підрозділу закладу; </w:t>
      </w:r>
    </w:p>
    <w:p w14:paraId="6F4CA1CB" w14:textId="77777777" w:rsidR="00C9307D" w:rsidRPr="00C25557" w:rsidRDefault="00C9307D" w:rsidP="00C9307D">
      <w:pPr>
        <w:pStyle w:val="Default"/>
        <w:rPr>
          <w:lang w:val="ru-RU"/>
        </w:rPr>
      </w:pPr>
      <w:r w:rsidRPr="00C25557">
        <w:t></w:t>
      </w:r>
      <w:r w:rsidRPr="00C25557">
        <w:rPr>
          <w:lang w:val="ru-RU"/>
        </w:rPr>
        <w:t xml:space="preserve"> доставлення бригадою екстреної (швидкої) медичної допомоги пацієнтів із підозрою або встановленим діагнозом: </w:t>
      </w:r>
    </w:p>
    <w:p w14:paraId="69E7DA2F" w14:textId="77777777" w:rsidR="00C9307D" w:rsidRPr="00C25557" w:rsidRDefault="00C9307D" w:rsidP="00C9307D">
      <w:pPr>
        <w:pStyle w:val="Default"/>
        <w:rPr>
          <w:lang w:val="ru-RU"/>
        </w:rPr>
      </w:pPr>
      <w:r w:rsidRPr="00C25557">
        <w:t></w:t>
      </w:r>
      <w:r w:rsidRPr="00C25557">
        <w:rPr>
          <w:lang w:val="ru-RU"/>
        </w:rPr>
        <w:t xml:space="preserve"> злоякісні новоутворення лімфоїдної та споріднених тканин (лімфоми) (</w:t>
      </w:r>
      <w:r w:rsidRPr="00C25557">
        <w:t>C</w:t>
      </w:r>
      <w:r w:rsidRPr="00C25557">
        <w:rPr>
          <w:lang w:val="ru-RU"/>
        </w:rPr>
        <w:t>81-</w:t>
      </w:r>
      <w:r w:rsidRPr="00C25557">
        <w:t>C</w:t>
      </w:r>
      <w:r w:rsidRPr="00C25557">
        <w:rPr>
          <w:lang w:val="ru-RU"/>
        </w:rPr>
        <w:t xml:space="preserve">88.9); </w:t>
      </w:r>
    </w:p>
    <w:p w14:paraId="7EAA3D93" w14:textId="77777777" w:rsidR="00C9307D" w:rsidRPr="00C25557" w:rsidRDefault="00C9307D" w:rsidP="00C9307D">
      <w:pPr>
        <w:pStyle w:val="Default"/>
        <w:rPr>
          <w:lang w:val="ru-RU"/>
        </w:rPr>
      </w:pPr>
      <w:r w:rsidRPr="00C25557">
        <w:t></w:t>
      </w:r>
      <w:r w:rsidRPr="00C25557">
        <w:rPr>
          <w:lang w:val="ru-RU"/>
        </w:rPr>
        <w:t xml:space="preserve"> множинна мієлома та злоякісні плазмокл</w:t>
      </w:r>
      <w:r w:rsidRPr="00C25557">
        <w:t>i</w:t>
      </w:r>
      <w:r w:rsidRPr="00C25557">
        <w:rPr>
          <w:lang w:val="ru-RU"/>
        </w:rPr>
        <w:t>тинн</w:t>
      </w:r>
      <w:r w:rsidRPr="00C25557">
        <w:t>i</w:t>
      </w:r>
      <w:r w:rsidRPr="00C25557">
        <w:rPr>
          <w:lang w:val="ru-RU"/>
        </w:rPr>
        <w:t xml:space="preserve"> новоутворення (С90.0-С90.3); </w:t>
      </w:r>
    </w:p>
    <w:p w14:paraId="64091DF2" w14:textId="77777777" w:rsidR="00C9307D" w:rsidRPr="00C25557" w:rsidRDefault="00C9307D" w:rsidP="00C9307D">
      <w:pPr>
        <w:pStyle w:val="Default"/>
        <w:rPr>
          <w:lang w:val="ru-RU"/>
        </w:rPr>
      </w:pPr>
      <w:r w:rsidRPr="00C25557">
        <w:t></w:t>
      </w:r>
      <w:r w:rsidRPr="00C25557">
        <w:rPr>
          <w:lang w:val="ru-RU"/>
        </w:rPr>
        <w:t xml:space="preserve"> злоякісні новоутворення лімфоїдної, кровотворної та споріднених тканин (лейкемії) (</w:t>
      </w:r>
      <w:r w:rsidRPr="00C25557">
        <w:t>C</w:t>
      </w:r>
      <w:r w:rsidRPr="00C25557">
        <w:rPr>
          <w:lang w:val="ru-RU"/>
        </w:rPr>
        <w:t>91-</w:t>
      </w:r>
      <w:r w:rsidRPr="00C25557">
        <w:t>C</w:t>
      </w:r>
      <w:r w:rsidRPr="00C25557">
        <w:rPr>
          <w:lang w:val="ru-RU"/>
        </w:rPr>
        <w:t xml:space="preserve">95.9); </w:t>
      </w:r>
    </w:p>
    <w:p w14:paraId="4CCEBC55" w14:textId="77777777" w:rsidR="00C9307D" w:rsidRPr="00C25557" w:rsidRDefault="00C9307D" w:rsidP="00C9307D">
      <w:pPr>
        <w:pStyle w:val="Default"/>
        <w:rPr>
          <w:lang w:val="ru-RU"/>
        </w:rPr>
      </w:pPr>
      <w:r w:rsidRPr="00C25557">
        <w:t></w:t>
      </w:r>
      <w:r w:rsidRPr="00C25557">
        <w:rPr>
          <w:lang w:val="ru-RU"/>
        </w:rPr>
        <w:t xml:space="preserve"> інші та неуточнені злоякісні новоутворення л</w:t>
      </w:r>
      <w:r w:rsidRPr="00C25557">
        <w:t>i</w:t>
      </w:r>
      <w:r w:rsidRPr="00C25557">
        <w:rPr>
          <w:lang w:val="ru-RU"/>
        </w:rPr>
        <w:t>мфоїдної, кровотворної та споріднених тканин (гістіоцитози) (</w:t>
      </w:r>
      <w:r w:rsidRPr="00C25557">
        <w:t>C</w:t>
      </w:r>
      <w:r w:rsidRPr="00C25557">
        <w:rPr>
          <w:lang w:val="ru-RU"/>
        </w:rPr>
        <w:t xml:space="preserve">96); </w:t>
      </w:r>
    </w:p>
    <w:p w14:paraId="321BE68A" w14:textId="77777777" w:rsidR="00C9307D" w:rsidRPr="00C25557" w:rsidRDefault="00C9307D" w:rsidP="00C9307D">
      <w:pPr>
        <w:pStyle w:val="Default"/>
        <w:rPr>
          <w:lang w:val="ru-RU"/>
        </w:rPr>
      </w:pPr>
      <w:r w:rsidRPr="00C25557">
        <w:t></w:t>
      </w:r>
      <w:r w:rsidRPr="00C25557">
        <w:rPr>
          <w:lang w:val="ru-RU"/>
        </w:rPr>
        <w:t xml:space="preserve"> істина поліцитемія (</w:t>
      </w:r>
      <w:r w:rsidRPr="00C25557">
        <w:t>D</w:t>
      </w:r>
      <w:r w:rsidRPr="00C25557">
        <w:rPr>
          <w:lang w:val="ru-RU"/>
        </w:rPr>
        <w:t xml:space="preserve">45); </w:t>
      </w:r>
    </w:p>
    <w:p w14:paraId="736817EB" w14:textId="77777777" w:rsidR="00C9307D" w:rsidRPr="00C25557" w:rsidRDefault="00C9307D" w:rsidP="00C9307D">
      <w:pPr>
        <w:pStyle w:val="Default"/>
        <w:rPr>
          <w:lang w:val="ru-RU"/>
        </w:rPr>
      </w:pPr>
      <w:r w:rsidRPr="00C25557">
        <w:t></w:t>
      </w:r>
      <w:r w:rsidRPr="00C25557">
        <w:rPr>
          <w:lang w:val="ru-RU"/>
        </w:rPr>
        <w:t xml:space="preserve"> м</w:t>
      </w:r>
      <w:r w:rsidRPr="00C25557">
        <w:t>i</w:t>
      </w:r>
      <w:r w:rsidRPr="00C25557">
        <w:rPr>
          <w:lang w:val="ru-RU"/>
        </w:rPr>
        <w:t>єлодиспластичн</w:t>
      </w:r>
      <w:r w:rsidRPr="00C25557">
        <w:t>i</w:t>
      </w:r>
      <w:r w:rsidRPr="00C25557">
        <w:rPr>
          <w:lang w:val="ru-RU"/>
        </w:rPr>
        <w:t xml:space="preserve"> синдроми (</w:t>
      </w:r>
      <w:r w:rsidRPr="00C25557">
        <w:t>D</w:t>
      </w:r>
      <w:r w:rsidRPr="00C25557">
        <w:rPr>
          <w:lang w:val="ru-RU"/>
        </w:rPr>
        <w:t xml:space="preserve">46); </w:t>
      </w:r>
    </w:p>
    <w:p w14:paraId="7B6A7FC3" w14:textId="77777777" w:rsidR="00C9307D" w:rsidRPr="00C25557" w:rsidRDefault="00C9307D" w:rsidP="00C9307D">
      <w:pPr>
        <w:pStyle w:val="Default"/>
        <w:rPr>
          <w:lang w:val="ru-RU"/>
        </w:rPr>
      </w:pPr>
      <w:r w:rsidRPr="00C25557">
        <w:t></w:t>
      </w:r>
      <w:r w:rsidRPr="00C25557">
        <w:rPr>
          <w:lang w:val="ru-RU"/>
        </w:rPr>
        <w:t xml:space="preserve"> інші новоутворення невизначеного або невідомого характеру лімфоїдної, кровотворної та споріднених їм тканин (</w:t>
      </w:r>
      <w:r w:rsidRPr="00C25557">
        <w:t>D</w:t>
      </w:r>
      <w:r w:rsidRPr="00C25557">
        <w:rPr>
          <w:lang w:val="ru-RU"/>
        </w:rPr>
        <w:t xml:space="preserve">47.1, </w:t>
      </w:r>
      <w:r w:rsidRPr="00C25557">
        <w:t>D</w:t>
      </w:r>
      <w:r w:rsidRPr="00C25557">
        <w:rPr>
          <w:lang w:val="ru-RU"/>
        </w:rPr>
        <w:t xml:space="preserve">47.2, </w:t>
      </w:r>
      <w:r w:rsidRPr="00C25557">
        <w:t>D</w:t>
      </w:r>
      <w:r w:rsidRPr="00C25557">
        <w:rPr>
          <w:lang w:val="ru-RU"/>
        </w:rPr>
        <w:t xml:space="preserve">47.3, </w:t>
      </w:r>
      <w:r w:rsidRPr="00C25557">
        <w:t>D</w:t>
      </w:r>
      <w:r w:rsidRPr="00C25557">
        <w:rPr>
          <w:lang w:val="ru-RU"/>
        </w:rPr>
        <w:t xml:space="preserve">47.4, </w:t>
      </w:r>
      <w:r w:rsidRPr="00C25557">
        <w:t>D</w:t>
      </w:r>
      <w:r w:rsidRPr="00C25557">
        <w:rPr>
          <w:lang w:val="ru-RU"/>
        </w:rPr>
        <w:t xml:space="preserve">47.5); </w:t>
      </w:r>
    </w:p>
    <w:p w14:paraId="3FB46389" w14:textId="77777777" w:rsidR="00C9307D" w:rsidRPr="00C25557" w:rsidRDefault="00C9307D" w:rsidP="00C9307D">
      <w:pPr>
        <w:pStyle w:val="Default"/>
        <w:rPr>
          <w:lang w:val="ru-RU"/>
        </w:rPr>
      </w:pPr>
      <w:r w:rsidRPr="00C25557">
        <w:t></w:t>
      </w:r>
      <w:r w:rsidRPr="00C25557">
        <w:rPr>
          <w:lang w:val="ru-RU"/>
        </w:rPr>
        <w:t xml:space="preserve"> вроджені важкі анемії, апластичні анемії та синдроми вродженої кістковомозкової недостатності (</w:t>
      </w:r>
      <w:r w:rsidRPr="00C25557">
        <w:t>D</w:t>
      </w:r>
      <w:r w:rsidRPr="00C25557">
        <w:rPr>
          <w:lang w:val="ru-RU"/>
        </w:rPr>
        <w:t xml:space="preserve">56.0, </w:t>
      </w:r>
      <w:r w:rsidRPr="00C25557">
        <w:t>D</w:t>
      </w:r>
      <w:r w:rsidRPr="00C25557">
        <w:rPr>
          <w:lang w:val="ru-RU"/>
        </w:rPr>
        <w:t xml:space="preserve">56.1, </w:t>
      </w:r>
      <w:r w:rsidRPr="00C25557">
        <w:t>D</w:t>
      </w:r>
      <w:r w:rsidRPr="00C25557">
        <w:rPr>
          <w:lang w:val="ru-RU"/>
        </w:rPr>
        <w:t xml:space="preserve">57.0, </w:t>
      </w:r>
      <w:r w:rsidRPr="00C25557">
        <w:t>D</w:t>
      </w:r>
      <w:r w:rsidRPr="00C25557">
        <w:rPr>
          <w:lang w:val="ru-RU"/>
        </w:rPr>
        <w:t xml:space="preserve">59.5, </w:t>
      </w:r>
      <w:r w:rsidRPr="00C25557">
        <w:t>D</w:t>
      </w:r>
      <w:r w:rsidRPr="00C25557">
        <w:rPr>
          <w:lang w:val="ru-RU"/>
        </w:rPr>
        <w:t xml:space="preserve">60.0, </w:t>
      </w:r>
      <w:r w:rsidRPr="00C25557">
        <w:t>D</w:t>
      </w:r>
      <w:r w:rsidRPr="00C25557">
        <w:rPr>
          <w:lang w:val="ru-RU"/>
        </w:rPr>
        <w:t xml:space="preserve">61.3, </w:t>
      </w:r>
      <w:r w:rsidRPr="00C25557">
        <w:t>D</w:t>
      </w:r>
      <w:r w:rsidRPr="00C25557">
        <w:rPr>
          <w:lang w:val="ru-RU"/>
        </w:rPr>
        <w:t xml:space="preserve">64.0, </w:t>
      </w:r>
      <w:r w:rsidRPr="00C25557">
        <w:t>D</w:t>
      </w:r>
      <w:r w:rsidRPr="00C25557">
        <w:rPr>
          <w:lang w:val="ru-RU"/>
        </w:rPr>
        <w:t xml:space="preserve">64.4); </w:t>
      </w:r>
    </w:p>
    <w:p w14:paraId="065B56D0" w14:textId="77777777" w:rsidR="00C9307D" w:rsidRPr="00C25557" w:rsidRDefault="00C9307D" w:rsidP="00C9307D">
      <w:pPr>
        <w:pStyle w:val="Default"/>
        <w:rPr>
          <w:lang w:val="ru-RU"/>
        </w:rPr>
      </w:pPr>
      <w:r w:rsidRPr="00C25557">
        <w:t></w:t>
      </w:r>
      <w:r w:rsidRPr="00C25557">
        <w:rPr>
          <w:lang w:val="ru-RU"/>
        </w:rPr>
        <w:t xml:space="preserve"> інші хвороби крові та кровотворних органів (</w:t>
      </w:r>
      <w:r w:rsidRPr="00C25557">
        <w:t>D</w:t>
      </w:r>
      <w:r w:rsidRPr="00C25557">
        <w:rPr>
          <w:lang w:val="ru-RU"/>
        </w:rPr>
        <w:t xml:space="preserve">70, </w:t>
      </w:r>
      <w:r w:rsidRPr="00C25557">
        <w:t>D</w:t>
      </w:r>
      <w:r w:rsidRPr="00C25557">
        <w:rPr>
          <w:lang w:val="ru-RU"/>
        </w:rPr>
        <w:t xml:space="preserve">76.1, </w:t>
      </w:r>
      <w:r w:rsidRPr="00C25557">
        <w:t>D</w:t>
      </w:r>
      <w:r w:rsidRPr="00C25557">
        <w:rPr>
          <w:lang w:val="ru-RU"/>
        </w:rPr>
        <w:t xml:space="preserve">76.2); </w:t>
      </w:r>
    </w:p>
    <w:p w14:paraId="791E2D72" w14:textId="77777777" w:rsidR="00C9307D" w:rsidRPr="00C25557" w:rsidRDefault="00C9307D" w:rsidP="00C9307D">
      <w:pPr>
        <w:pStyle w:val="Default"/>
        <w:rPr>
          <w:lang w:val="ru-RU"/>
        </w:rPr>
      </w:pPr>
      <w:r w:rsidRPr="00C25557">
        <w:t></w:t>
      </w:r>
      <w:r w:rsidRPr="00C25557">
        <w:rPr>
          <w:lang w:val="ru-RU"/>
        </w:rPr>
        <w:t xml:space="preserve"> деякі порушення з залученням імунного механізму (</w:t>
      </w:r>
      <w:r w:rsidRPr="00C25557">
        <w:t>D</w:t>
      </w:r>
      <w:r w:rsidRPr="00C25557">
        <w:rPr>
          <w:lang w:val="ru-RU"/>
        </w:rPr>
        <w:t xml:space="preserve">81.0, </w:t>
      </w:r>
      <w:r w:rsidRPr="00C25557">
        <w:t>D</w:t>
      </w:r>
      <w:r w:rsidRPr="00C25557">
        <w:rPr>
          <w:lang w:val="ru-RU"/>
        </w:rPr>
        <w:t xml:space="preserve">81.1, </w:t>
      </w:r>
      <w:r w:rsidRPr="00C25557">
        <w:t>D</w:t>
      </w:r>
      <w:r w:rsidRPr="00C25557">
        <w:rPr>
          <w:lang w:val="ru-RU"/>
        </w:rPr>
        <w:t xml:space="preserve">81.2, </w:t>
      </w:r>
      <w:r w:rsidRPr="00C25557">
        <w:t>D</w:t>
      </w:r>
      <w:r w:rsidRPr="00C25557">
        <w:rPr>
          <w:lang w:val="ru-RU"/>
        </w:rPr>
        <w:t xml:space="preserve">81.3, </w:t>
      </w:r>
      <w:r w:rsidRPr="00C25557">
        <w:t>D</w:t>
      </w:r>
      <w:r w:rsidRPr="00C25557">
        <w:rPr>
          <w:lang w:val="ru-RU"/>
        </w:rPr>
        <w:t xml:space="preserve">81.6, </w:t>
      </w:r>
      <w:r w:rsidRPr="00C25557">
        <w:t>D</w:t>
      </w:r>
      <w:r w:rsidRPr="00C25557">
        <w:rPr>
          <w:lang w:val="ru-RU"/>
        </w:rPr>
        <w:t xml:space="preserve">81.7, </w:t>
      </w:r>
      <w:r w:rsidRPr="00C25557">
        <w:t>D</w:t>
      </w:r>
      <w:r w:rsidRPr="00C25557">
        <w:rPr>
          <w:lang w:val="ru-RU"/>
        </w:rPr>
        <w:t xml:space="preserve">82.0, </w:t>
      </w:r>
      <w:r w:rsidRPr="00C25557">
        <w:t>D</w:t>
      </w:r>
      <w:r w:rsidRPr="00C25557">
        <w:rPr>
          <w:lang w:val="ru-RU"/>
        </w:rPr>
        <w:t xml:space="preserve">82.1, </w:t>
      </w:r>
      <w:r w:rsidRPr="00C25557">
        <w:t>D</w:t>
      </w:r>
      <w:r w:rsidRPr="00C25557">
        <w:rPr>
          <w:lang w:val="ru-RU"/>
        </w:rPr>
        <w:t xml:space="preserve">82.3). </w:t>
      </w:r>
    </w:p>
    <w:p w14:paraId="15C25DFC" w14:textId="77777777" w:rsidR="00C9307D" w:rsidRPr="00C25557" w:rsidRDefault="00C9307D" w:rsidP="00C9307D">
      <w:pPr>
        <w:pStyle w:val="Default"/>
        <w:rPr>
          <w:lang w:val="ru-RU"/>
        </w:rPr>
      </w:pPr>
    </w:p>
    <w:p w14:paraId="5C9C51DB" w14:textId="77777777" w:rsidR="00C9307D" w:rsidRPr="00C25557" w:rsidRDefault="00C9307D" w:rsidP="00C9307D">
      <w:pPr>
        <w:pStyle w:val="Default"/>
        <w:rPr>
          <w:lang w:val="ru-RU"/>
        </w:rPr>
      </w:pPr>
      <w:r w:rsidRPr="00C25557">
        <w:rPr>
          <w:i/>
          <w:iCs/>
          <w:lang w:val="ru-RU"/>
        </w:rPr>
        <w:t xml:space="preserve">Вимоги до організації надання послуги: </w:t>
      </w:r>
    </w:p>
    <w:p w14:paraId="73FD1912" w14:textId="77777777" w:rsidR="00C9307D" w:rsidRPr="00C25557" w:rsidRDefault="00C9307D" w:rsidP="00C9307D">
      <w:pPr>
        <w:pStyle w:val="Default"/>
        <w:rPr>
          <w:lang w:val="ru-RU"/>
        </w:rPr>
      </w:pPr>
      <w:r w:rsidRPr="00C25557">
        <w:rPr>
          <w:lang w:val="ru-RU"/>
        </w:rPr>
        <w:t xml:space="preserve">1. Наявність окремого структурного підрозділу (відділення/центру), який призначений для лікування онкогематологічних, гематологічних та онкологічних захворювань та має обмежений доступ пацієнтів іншого профілю або осіб, не пов’язаних із наданням медичної допомоги пацієнтам з онкогематологічними, гематологічними та онкологічними захворюваннями (контроль доступу до відділення). </w:t>
      </w:r>
    </w:p>
    <w:p w14:paraId="4FB7B190" w14:textId="77777777" w:rsidR="00C9307D" w:rsidRPr="00C25557" w:rsidRDefault="00C9307D" w:rsidP="00C9307D">
      <w:pPr>
        <w:pStyle w:val="Default"/>
        <w:rPr>
          <w:lang w:val="ru-RU"/>
        </w:rPr>
      </w:pPr>
      <w:r w:rsidRPr="00C25557">
        <w:rPr>
          <w:lang w:val="ru-RU"/>
        </w:rPr>
        <w:t xml:space="preserve">2. Забезпечення цілодобового медсестринського догляду через залучення середнього медичного персоналу, який працює за основним місцем роботи в структурному підрозділі з лікування онкогематологічних та гематологічних захворювань та не залучений до роботи в інших структурних підрозділах закладу. </w:t>
      </w:r>
    </w:p>
    <w:p w14:paraId="5523BC0D" w14:textId="77777777" w:rsidR="00C9307D" w:rsidRPr="00C25557" w:rsidRDefault="00C9307D" w:rsidP="00C9307D">
      <w:pPr>
        <w:pStyle w:val="Default"/>
        <w:rPr>
          <w:lang w:val="ru-RU"/>
        </w:rPr>
      </w:pPr>
      <w:r w:rsidRPr="00C25557">
        <w:rPr>
          <w:lang w:val="ru-RU"/>
        </w:rPr>
        <w:t xml:space="preserve">3. Наявність щонайменше 2 палат (блоків) з індивідуальним санвузлом та можливістю повної ізоляції пацієнта/пацієнтки. </w:t>
      </w:r>
    </w:p>
    <w:p w14:paraId="56F21749" w14:textId="77777777" w:rsidR="00C9307D" w:rsidRPr="00C25557" w:rsidRDefault="00C9307D" w:rsidP="00C9307D">
      <w:pPr>
        <w:pStyle w:val="Default"/>
        <w:rPr>
          <w:lang w:val="ru-RU"/>
        </w:rPr>
      </w:pPr>
      <w:r w:rsidRPr="00C25557">
        <w:rPr>
          <w:lang w:val="ru-RU"/>
        </w:rPr>
        <w:t xml:space="preserve">4. Забезпечення можливості виконання аспіраційної біопсії та трепанобіопсії кісткового мозку у закладі. </w:t>
      </w:r>
    </w:p>
    <w:p w14:paraId="2074402F" w14:textId="77777777" w:rsidR="00C9307D" w:rsidRPr="00C25557" w:rsidRDefault="00C9307D" w:rsidP="00C9307D">
      <w:pPr>
        <w:pStyle w:val="Default"/>
        <w:rPr>
          <w:lang w:val="ru-RU"/>
        </w:rPr>
      </w:pPr>
      <w:r w:rsidRPr="00C25557">
        <w:rPr>
          <w:lang w:val="ru-RU"/>
        </w:rPr>
        <w:t xml:space="preserve">5. Забезпечення проведення клінічних, біохімічних лабораторних досліджень у закладі, проточної цитофлуориметрії аспіратів кісткового мозку та/або клітин периферичної крові, цитоморфологічного, імуноцитологічного, імуногістохімічного (для трепанбіоптатів), молекулярно-цитогенетичного дослідження біологічних матеріалів, взятих в тому числі під час аспіраційної та трепанобіопсії кісткового мозку (в залежності від потреб пацієнта/пацієнтки), патоморфологічні дослідження (гістологічне, імуногістохімічне дослідження біоптатів пухлини кісткового мозку), дослідження моноклональних антитіл в сироватці крові, бактеріологічного дослідження в закладі та/або на умовах договору </w:t>
      </w:r>
      <w:r w:rsidRPr="00C25557">
        <w:rPr>
          <w:lang w:val="ru-RU"/>
        </w:rPr>
        <w:lastRenderedPageBreak/>
        <w:t xml:space="preserve">підряду, або направлення біологічного матеріалу до лабораторії, що знаходиться у національному ЗОЗ. </w:t>
      </w:r>
    </w:p>
    <w:p w14:paraId="26CF1DCC" w14:textId="77777777" w:rsidR="00C9307D" w:rsidRPr="00C25557" w:rsidRDefault="00C9307D" w:rsidP="00C9307D">
      <w:pPr>
        <w:pStyle w:val="Default"/>
        <w:rPr>
          <w:lang w:val="ru-RU"/>
        </w:rPr>
      </w:pPr>
      <w:r w:rsidRPr="00C25557">
        <w:rPr>
          <w:lang w:val="ru-RU"/>
        </w:rPr>
        <w:t xml:space="preserve">6. Забезпечення можливості проведення інструментальної діагностики: магнітно-резонансної томографії, комп’ютерної томографії, ендоскопічної та рентгенологічної діагностики у закладі або на умовах договору оренди чи іншого права користування відповідного обладнання, або на умовах договору підряду. </w:t>
      </w:r>
    </w:p>
    <w:p w14:paraId="72B6E2F6" w14:textId="77777777" w:rsidR="00C9307D" w:rsidRPr="00C25557" w:rsidRDefault="00C9307D" w:rsidP="00C9307D">
      <w:pPr>
        <w:pStyle w:val="Default"/>
        <w:rPr>
          <w:lang w:val="ru-RU"/>
        </w:rPr>
      </w:pPr>
      <w:r w:rsidRPr="00C25557">
        <w:rPr>
          <w:lang w:val="ru-RU"/>
        </w:rPr>
        <w:t xml:space="preserve">7. Забезпечення проведення досліджень із використанням однофотонного емісійного комп'ютерного томографа, поєднаного з комп'ютерним томографом (ОФЕКТ/КТ) у закладі або на умовах, оренди чи іншого права користування. </w:t>
      </w:r>
    </w:p>
    <w:p w14:paraId="6D2DFEFC" w14:textId="77777777" w:rsidR="00C9307D" w:rsidRPr="00C25557" w:rsidRDefault="00C9307D" w:rsidP="00C9307D">
      <w:pPr>
        <w:pStyle w:val="Default"/>
        <w:rPr>
          <w:lang w:val="ru-RU"/>
        </w:rPr>
      </w:pPr>
      <w:r w:rsidRPr="00C25557">
        <w:rPr>
          <w:lang w:val="ru-RU"/>
        </w:rPr>
        <w:t xml:space="preserve">8. Забезпечення можливості проведення УЗД цілодобово за місцем надання медичних послуг. </w:t>
      </w:r>
    </w:p>
    <w:p w14:paraId="189C010F" w14:textId="77777777" w:rsidR="00C9307D" w:rsidRPr="00C25557" w:rsidRDefault="00C9307D" w:rsidP="00C9307D">
      <w:pPr>
        <w:pStyle w:val="Default"/>
        <w:rPr>
          <w:lang w:val="ru-RU"/>
        </w:rPr>
      </w:pPr>
      <w:r w:rsidRPr="00C25557">
        <w:rPr>
          <w:lang w:val="ru-RU"/>
        </w:rPr>
        <w:t xml:space="preserve">9. Забезпечення цілодобового лікарського та медсестринського догляду за пацієнтами. </w:t>
      </w:r>
    </w:p>
    <w:p w14:paraId="33E16B80" w14:textId="77777777" w:rsidR="00C9307D" w:rsidRPr="00C25557" w:rsidRDefault="00C9307D" w:rsidP="00C9307D">
      <w:pPr>
        <w:pStyle w:val="Default"/>
        <w:rPr>
          <w:lang w:val="ru-RU"/>
        </w:rPr>
      </w:pPr>
      <w:r w:rsidRPr="00C25557">
        <w:rPr>
          <w:lang w:val="ru-RU"/>
        </w:rPr>
        <w:t xml:space="preserve">10. Забезпечення цілодобового моніторингу вітальних функцій (ЧСС, АТ, </w:t>
      </w:r>
      <w:r w:rsidRPr="00C25557">
        <w:t>SpO</w:t>
      </w:r>
      <w:r w:rsidRPr="00C25557">
        <w:rPr>
          <w:lang w:val="ru-RU"/>
        </w:rPr>
        <w:t xml:space="preserve">2, ЕКГ-моніторинг). </w:t>
      </w:r>
    </w:p>
    <w:p w14:paraId="69E5D92D" w14:textId="77777777" w:rsidR="00C9307D" w:rsidRPr="008546D6" w:rsidRDefault="00C9307D" w:rsidP="00C9307D">
      <w:pPr>
        <w:pStyle w:val="Default"/>
        <w:rPr>
          <w:lang w:val="ru-RU"/>
        </w:rPr>
      </w:pPr>
      <w:r w:rsidRPr="00C25557">
        <w:rPr>
          <w:lang w:val="ru-RU"/>
        </w:rPr>
        <w:t xml:space="preserve">11. Затверджений персональний склад постійно діючої мультидисциплінарної групи спеціалістів (консиліуму) та можливість консультування пацієнтів спеціалістами інших лікарських спеціальностей. До складу мультидисциплінарної групи спеціалістів (консиліуму) в залежності від патології та клінічної картини мають входити: щонайменше 2 лікарі-гематологи та/або лікарі-онкологи, спеціаліст з клінічної лабораторної діагностики, лікар з променевої терапії та/або лікар-радіолог, та/або лікар з радіонуклідної діагностики та інші спеціалісти відповідно до потреби. </w:t>
      </w:r>
      <w:r w:rsidRPr="008546D6">
        <w:rPr>
          <w:lang w:val="ru-RU"/>
        </w:rPr>
        <w:t xml:space="preserve">У випадку лікування дітей до складу групи спеціалістів (консиліуму) залучаються відповідні спеціалісти дитячого профілю. </w:t>
      </w:r>
    </w:p>
    <w:p w14:paraId="31C97EB9" w14:textId="77777777" w:rsidR="00C9307D" w:rsidRPr="008546D6" w:rsidRDefault="00C9307D" w:rsidP="00C9307D">
      <w:pPr>
        <w:pStyle w:val="Default"/>
        <w:rPr>
          <w:lang w:val="ru-RU"/>
        </w:rPr>
      </w:pPr>
      <w:r w:rsidRPr="008546D6">
        <w:rPr>
          <w:lang w:val="ru-RU"/>
        </w:rPr>
        <w:t xml:space="preserve">12. Забезпечення необхідною трансфузійною підтримкою (всі препарати крові обов’язково повинні бути опромінені або лейкодеплетовані), цілодобовий доступ до препаратів та компонентів крові, в тому числі: еритроцити, свіжозаморожена плазма, кріопреципітат, тромбоцити, отримані аферезним методом, розчин альбуміну, імуноглобуліни відповідно до нормативно-правових актів. Наявність цілодобової логістики препаратів та компонентів крові, наявність умов для правильного зберігання препаратів та компонентів крові (інкубатор та шейкер тромбоконцентрату, морозильна камера). Забезпечення обов’язкового опромінення усіх компонентів крові, визначення маркерів збудників трансфузійно-трансмісивних інфекцій: ВІЛ, гепатитів методом ПЛР, сифілісу. </w:t>
      </w:r>
    </w:p>
    <w:p w14:paraId="1A0F3DDA" w14:textId="77777777" w:rsidR="00C9307D" w:rsidRPr="00C25557" w:rsidRDefault="00C9307D" w:rsidP="00C9307D">
      <w:pPr>
        <w:pStyle w:val="Default"/>
        <w:rPr>
          <w:lang w:val="ru-RU"/>
        </w:rPr>
      </w:pPr>
      <w:r w:rsidRPr="00C25557">
        <w:rPr>
          <w:lang w:val="ru-RU"/>
        </w:rPr>
        <w:t xml:space="preserve">13. Забезпечення пацієнтів зі встановленим діагнозом в амбулаторних та стаціонарних умовах лікарськими засобами для проведення спеціального лікування та супровідної терапії, постачання яких здійснюється шляхом централізованих закупівель МОЗ, за рахунок інших програм центрального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p>
    <w:p w14:paraId="55C481FA" w14:textId="77777777" w:rsidR="00C9307D" w:rsidRPr="00C25557" w:rsidRDefault="00C9307D" w:rsidP="00C9307D">
      <w:pPr>
        <w:pStyle w:val="Default"/>
        <w:rPr>
          <w:lang w:val="ru-RU"/>
        </w:rPr>
      </w:pPr>
      <w:r w:rsidRPr="00C25557">
        <w:rPr>
          <w:lang w:val="ru-RU"/>
        </w:rPr>
        <w:t xml:space="preserve">14. Наявність за місцем надання медичних послуг палат інтенсивної терапії з можливістю проведення цілодобової інтенсивної терапії та моніторингу, та забезпечення кисневої підтримки у щонайменше 50% від загальної кількості місць у відділенні (в т.ч. за допомогою мобільного кисневого концентратора) або наявність у закладі в тій самій будівлі палат інтенсивної терапії зі 100% забезпеченням кисневої підтримки, обладнаних відповідно до табелю матеріально-технічного оснащення. </w:t>
      </w:r>
    </w:p>
    <w:p w14:paraId="6EBB2CFC" w14:textId="77777777" w:rsidR="00C9307D" w:rsidRPr="00C25557" w:rsidRDefault="00C9307D" w:rsidP="00C9307D">
      <w:pPr>
        <w:pStyle w:val="Default"/>
        <w:rPr>
          <w:lang w:val="ru-RU"/>
        </w:rPr>
      </w:pPr>
      <w:r w:rsidRPr="00C25557">
        <w:rPr>
          <w:lang w:val="ru-RU"/>
        </w:rPr>
        <w:t xml:space="preserve">15. 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в тому числі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пацієнтам/пацієнткам. </w:t>
      </w:r>
    </w:p>
    <w:p w14:paraId="1DB99F3C" w14:textId="77777777" w:rsidR="00C9307D" w:rsidRPr="00C25557" w:rsidRDefault="00C9307D" w:rsidP="00C9307D">
      <w:pPr>
        <w:pStyle w:val="Default"/>
        <w:rPr>
          <w:lang w:val="ru-RU"/>
        </w:rPr>
      </w:pPr>
      <w:r w:rsidRPr="00C25557">
        <w:rPr>
          <w:lang w:val="ru-RU"/>
        </w:rPr>
        <w:lastRenderedPageBreak/>
        <w:t xml:space="preserve">16. Обов’язкове інформування пацієнта/пацієнтки щодо можливості отримання інших необхідних медичних послуг безоплатно за рахунок коштів програми медичних гарантій. </w:t>
      </w:r>
    </w:p>
    <w:p w14:paraId="751E729F" w14:textId="77777777" w:rsidR="00C9307D" w:rsidRPr="00C25557" w:rsidRDefault="00C9307D" w:rsidP="00C9307D">
      <w:pPr>
        <w:pStyle w:val="Default"/>
        <w:rPr>
          <w:lang w:val="ru-RU"/>
        </w:rPr>
      </w:pPr>
      <w:r w:rsidRPr="00C25557">
        <w:rPr>
          <w:lang w:val="ru-RU"/>
        </w:rPr>
        <w:t xml:space="preserve">17. Інформування пацієнтів щодо можливостей профілактики та лікування, залучення пацієнтів до прийняття рішень щодо їх здоров'я, узгодження плану лікування з пацієнтами відповідно до їх очікувань та можливостей. </w:t>
      </w:r>
    </w:p>
    <w:p w14:paraId="2C2035F3" w14:textId="77777777" w:rsidR="00C9307D" w:rsidRPr="00C25557" w:rsidRDefault="00C9307D" w:rsidP="00C9307D">
      <w:pPr>
        <w:pStyle w:val="Default"/>
        <w:rPr>
          <w:lang w:val="ru-RU"/>
        </w:rPr>
      </w:pPr>
      <w:r w:rsidRPr="00C25557">
        <w:rPr>
          <w:lang w:val="ru-RU"/>
        </w:rPr>
        <w:t xml:space="preserve">18. Наявність окремих сімейних палат, обладнаних відповідно до табелю оснащення профільного відділення, для сумісного перебування батьків або членів родини або інших законних представників разом з дитиною упродовж надання їй медичних послуг та/або реабілітаційних послуг в сфері охорони здоров'я. </w:t>
      </w:r>
    </w:p>
    <w:p w14:paraId="6AC26C3D" w14:textId="77777777" w:rsidR="00C9307D" w:rsidRPr="00C25557" w:rsidRDefault="00C9307D" w:rsidP="00C9307D">
      <w:pPr>
        <w:pStyle w:val="Default"/>
        <w:rPr>
          <w:lang w:val="ru-RU"/>
        </w:rPr>
      </w:pPr>
      <w:r w:rsidRPr="00C25557">
        <w:rPr>
          <w:lang w:val="ru-RU"/>
        </w:rPr>
        <w:t xml:space="preserve">19. Забезпечення права пацієнта/пацієнтки, який/яка перебуває на лікуванні у відділенні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 </w:t>
      </w:r>
    </w:p>
    <w:p w14:paraId="3FBF4C82" w14:textId="77777777" w:rsidR="00C9307D" w:rsidRPr="00C25557" w:rsidRDefault="00C9307D" w:rsidP="00C9307D">
      <w:pPr>
        <w:pStyle w:val="Default"/>
        <w:rPr>
          <w:lang w:val="ru-RU"/>
        </w:rPr>
      </w:pPr>
      <w:r w:rsidRPr="00C25557">
        <w:rPr>
          <w:lang w:val="ru-RU"/>
        </w:rPr>
        <w:t xml:space="preserve">20. Наявність затвердженої програми з інфекційного контролю та дотримання заходів із запобігання інфекціям, пов’язаним з наданням медичної допомоги, відповідно до чинних наказів МОЗ. </w:t>
      </w:r>
    </w:p>
    <w:p w14:paraId="28E6E3BB" w14:textId="77777777" w:rsidR="00C9307D" w:rsidRPr="00C25557" w:rsidRDefault="00C9307D" w:rsidP="00C9307D">
      <w:pPr>
        <w:pStyle w:val="Default"/>
        <w:rPr>
          <w:lang w:val="ru-RU"/>
        </w:rPr>
      </w:pPr>
      <w:r w:rsidRPr="00C25557">
        <w:rPr>
          <w:lang w:val="ru-RU"/>
        </w:rPr>
        <w:t xml:space="preserve">21. 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 (зокрема, гострої респіраторної хвороби </w:t>
      </w:r>
      <w:r w:rsidRPr="00C25557">
        <w:t>COVID</w:t>
      </w:r>
      <w:r w:rsidRPr="00C25557">
        <w:rPr>
          <w:lang w:val="ru-RU"/>
        </w:rPr>
        <w:t xml:space="preserve">-19, спричиненої коронавірусом </w:t>
      </w:r>
      <w:r w:rsidRPr="00C25557">
        <w:t>SARS</w:t>
      </w:r>
      <w:r w:rsidRPr="00C25557">
        <w:rPr>
          <w:lang w:val="ru-RU"/>
        </w:rPr>
        <w:t>-</w:t>
      </w:r>
      <w:r w:rsidRPr="00C25557">
        <w:t>CoV</w:t>
      </w:r>
      <w:r w:rsidRPr="00C25557">
        <w:rPr>
          <w:lang w:val="ru-RU"/>
        </w:rPr>
        <w:t xml:space="preserve">-2). </w:t>
      </w:r>
    </w:p>
    <w:p w14:paraId="3CBB41DE" w14:textId="77777777" w:rsidR="00C9307D" w:rsidRPr="00C25557" w:rsidRDefault="00C9307D" w:rsidP="00C9307D">
      <w:pPr>
        <w:pStyle w:val="Default"/>
        <w:rPr>
          <w:lang w:val="ru-RU"/>
        </w:rPr>
      </w:pPr>
      <w:r w:rsidRPr="00C25557">
        <w:rPr>
          <w:lang w:val="ru-RU"/>
        </w:rPr>
        <w:t xml:space="preserve">22. 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пацієнта/пацієнтки на отримання медичної допомоги необхідного обсягу та належної якості. </w:t>
      </w:r>
    </w:p>
    <w:p w14:paraId="76DABFAE" w14:textId="77777777" w:rsidR="00C9307D" w:rsidRPr="00C25557" w:rsidRDefault="00C9307D" w:rsidP="00C9307D">
      <w:pPr>
        <w:pStyle w:val="Default"/>
        <w:rPr>
          <w:lang w:val="ru-RU"/>
        </w:rPr>
      </w:pPr>
      <w:r w:rsidRPr="00C25557">
        <w:rPr>
          <w:lang w:val="ru-RU"/>
        </w:rPr>
        <w:t xml:space="preserve">23. Організація ефективного управління запасами лікарських засобів, медичних виробів та витратних матеріалів, закуплених закладом або отриманих для виконання програм та здійснення централізованих заходів з охорони здоров’я МОЗ. Використання та збереження залишків лікарських засобів та медичних виробів, необхідних для лікування пацієнтів, в тому числі після закінчення дії договору. </w:t>
      </w:r>
    </w:p>
    <w:p w14:paraId="40F874D7" w14:textId="77777777" w:rsidR="00C9307D" w:rsidRPr="00C25557" w:rsidRDefault="00C9307D" w:rsidP="00C9307D">
      <w:pPr>
        <w:pStyle w:val="Default"/>
        <w:rPr>
          <w:lang w:val="ru-RU"/>
        </w:rPr>
      </w:pPr>
      <w:r w:rsidRPr="00C25557">
        <w:rPr>
          <w:lang w:val="ru-RU"/>
        </w:rPr>
        <w:t xml:space="preserve">24. Наявність обладнаного місця приготування розчинів хіміо- та таргетних препаратів згідно зі стандартами (розміри приміщення, ламінарна камера з каналом вентиляції). </w:t>
      </w:r>
    </w:p>
    <w:p w14:paraId="16A7350C" w14:textId="77777777" w:rsidR="00C9307D" w:rsidRPr="00C25557" w:rsidRDefault="00C9307D" w:rsidP="00C9307D">
      <w:pPr>
        <w:pStyle w:val="Default"/>
        <w:rPr>
          <w:lang w:val="ru-RU"/>
        </w:rPr>
      </w:pPr>
      <w:r w:rsidRPr="00C25557">
        <w:rPr>
          <w:lang w:val="ru-RU"/>
        </w:rPr>
        <w:t xml:space="preserve">25. Наявність протоколу утилізації </w:t>
      </w:r>
      <w:r w:rsidRPr="00C25557">
        <w:rPr>
          <w:color w:val="323232"/>
          <w:lang w:val="ru-RU"/>
        </w:rPr>
        <w:t xml:space="preserve">та знищення </w:t>
      </w:r>
      <w:r w:rsidRPr="00C25557">
        <w:rPr>
          <w:lang w:val="ru-RU"/>
        </w:rPr>
        <w:t xml:space="preserve">надлишків лікарських засобів. </w:t>
      </w:r>
    </w:p>
    <w:p w14:paraId="27AAD824" w14:textId="77777777" w:rsidR="00C9307D" w:rsidRPr="00C25557" w:rsidRDefault="00C9307D" w:rsidP="00C9307D">
      <w:pPr>
        <w:pStyle w:val="Default"/>
        <w:rPr>
          <w:lang w:val="ru-RU"/>
        </w:rPr>
      </w:pPr>
      <w:r w:rsidRPr="00C25557">
        <w:rPr>
          <w:lang w:val="ru-RU"/>
        </w:rPr>
        <w:t xml:space="preserve">26. Обов’язкове інформування регіонального канцер-реєстру (за місцем реєстрації хворого) про проведений етап спеціального лікування, гістологічне підтвердження первинного вогнища та регіональних лімфатичних вузлів, вогнищ можливого метастазування, наявність ускладнень перенесеного лікування, відповідь на лікування. </w:t>
      </w:r>
    </w:p>
    <w:p w14:paraId="60329B31" w14:textId="77777777" w:rsidR="00C9307D" w:rsidRPr="00C25557" w:rsidRDefault="00C9307D" w:rsidP="00C9307D">
      <w:pPr>
        <w:pStyle w:val="Default"/>
        <w:rPr>
          <w:lang w:val="ru-RU"/>
        </w:rPr>
      </w:pPr>
      <w:r w:rsidRPr="00C25557">
        <w:rPr>
          <w:lang w:val="ru-RU"/>
        </w:rPr>
        <w:t xml:space="preserve">27. Забезпечення оцінки стану здоров’я пацієнта/пацієнтки, в тому числі виявлення ознак насильства та дотримання вимог законодавства у сфері протидії насильству. </w:t>
      </w:r>
    </w:p>
    <w:p w14:paraId="107896E6" w14:textId="77777777" w:rsidR="00C9307D" w:rsidRPr="00C25557" w:rsidRDefault="00C9307D" w:rsidP="00C9307D">
      <w:pPr>
        <w:pStyle w:val="Default"/>
        <w:rPr>
          <w:lang w:val="ru-RU"/>
        </w:rPr>
      </w:pPr>
      <w:r w:rsidRPr="00C25557">
        <w:rPr>
          <w:lang w:val="ru-RU"/>
        </w:rPr>
        <w:t xml:space="preserve">28. Дотримання прав людини у ЗОЗ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14:paraId="7D419ED6" w14:textId="77777777" w:rsidR="00C9307D" w:rsidRPr="00C25557" w:rsidRDefault="00C9307D" w:rsidP="00C9307D">
      <w:pPr>
        <w:pStyle w:val="Default"/>
        <w:rPr>
          <w:lang w:val="ru-RU"/>
        </w:rPr>
      </w:pPr>
    </w:p>
    <w:p w14:paraId="59777B2A" w14:textId="77777777" w:rsidR="00C9307D" w:rsidRPr="00C25557" w:rsidRDefault="00C9307D" w:rsidP="00C9307D">
      <w:pPr>
        <w:pStyle w:val="Default"/>
        <w:rPr>
          <w:lang w:val="ru-RU"/>
        </w:rPr>
      </w:pPr>
      <w:r w:rsidRPr="00C25557">
        <w:rPr>
          <w:i/>
          <w:iCs/>
          <w:lang w:val="ru-RU"/>
        </w:rPr>
        <w:t xml:space="preserve">Вимоги до спеціалістів та кількості фахівців, які працюють на посадах: </w:t>
      </w:r>
    </w:p>
    <w:p w14:paraId="57BCEB2C" w14:textId="77777777" w:rsidR="00C9307D" w:rsidRPr="00C25557" w:rsidRDefault="00C9307D" w:rsidP="00C9307D">
      <w:pPr>
        <w:pStyle w:val="Default"/>
        <w:rPr>
          <w:lang w:val="ru-RU"/>
        </w:rPr>
      </w:pPr>
      <w:r w:rsidRPr="00C25557">
        <w:rPr>
          <w:lang w:val="ru-RU"/>
        </w:rPr>
        <w:t xml:space="preserve">1. За місцем надання медичних послуг: </w:t>
      </w:r>
    </w:p>
    <w:p w14:paraId="0596ECED" w14:textId="77777777" w:rsidR="00C9307D" w:rsidRPr="00C25557" w:rsidRDefault="00C9307D" w:rsidP="00C9307D">
      <w:pPr>
        <w:pStyle w:val="Default"/>
        <w:rPr>
          <w:lang w:val="ru-RU"/>
        </w:rPr>
      </w:pPr>
      <w:r w:rsidRPr="00C25557">
        <w:t>a</w:t>
      </w:r>
      <w:r w:rsidRPr="00C25557">
        <w:rPr>
          <w:lang w:val="ru-RU"/>
        </w:rPr>
        <w:t>. Лікар-гематолог та/або лікар-онколог – щонайменше 4 особи з даного переліку, які працюють за основним місцем роботи в цьому закладі. У випадку лікування дітей: лікар-</w:t>
      </w:r>
      <w:r w:rsidRPr="00C25557">
        <w:rPr>
          <w:lang w:val="ru-RU"/>
        </w:rPr>
        <w:lastRenderedPageBreak/>
        <w:t xml:space="preserve">онколог дитячий та/або лікар-гематолог дитячий – щонайменше 4 особи з даного переліку, які працюють за основним місцем роботи в цьому закладі, з них принаймні 2 особи – лікар-гематолог дитячий. </w:t>
      </w:r>
    </w:p>
    <w:p w14:paraId="0A0BEFD5" w14:textId="77777777" w:rsidR="00C9307D" w:rsidRPr="00C25557" w:rsidRDefault="00C9307D" w:rsidP="00C9307D">
      <w:pPr>
        <w:pStyle w:val="Default"/>
        <w:rPr>
          <w:lang w:val="ru-RU"/>
        </w:rPr>
      </w:pPr>
      <w:r w:rsidRPr="00C25557">
        <w:t>b</w:t>
      </w:r>
      <w:r w:rsidRPr="00C25557">
        <w:rPr>
          <w:lang w:val="ru-RU"/>
        </w:rPr>
        <w:t xml:space="preserve">. Сестра медична – щонайменше 10 осіб, які працюють за основним місцем роботи в структурному підрозділі з лікування онкогематологічних захворювань (цілодобовий пост). </w:t>
      </w:r>
    </w:p>
    <w:p w14:paraId="06FC668B" w14:textId="77777777" w:rsidR="00C9307D" w:rsidRPr="00C25557" w:rsidRDefault="00C9307D" w:rsidP="00C9307D">
      <w:pPr>
        <w:pStyle w:val="Default"/>
        <w:rPr>
          <w:lang w:val="ru-RU"/>
        </w:rPr>
      </w:pPr>
      <w:r w:rsidRPr="00C25557">
        <w:rPr>
          <w:lang w:val="ru-RU"/>
        </w:rPr>
        <w:t xml:space="preserve">2. У закладі: </w:t>
      </w:r>
    </w:p>
    <w:p w14:paraId="1BF6A3C3" w14:textId="77777777" w:rsidR="00C9307D" w:rsidRPr="00C25557" w:rsidRDefault="00C9307D" w:rsidP="00C9307D">
      <w:pPr>
        <w:pStyle w:val="Default"/>
        <w:rPr>
          <w:lang w:val="ru-RU"/>
        </w:rPr>
      </w:pPr>
      <w:r w:rsidRPr="00C25557">
        <w:t>a</w:t>
      </w:r>
      <w:r w:rsidRPr="00C25557">
        <w:rPr>
          <w:lang w:val="ru-RU"/>
        </w:rPr>
        <w:t xml:space="preserve">. Лікар-анестезіолог та/або лікар-анестезіолог дитячий – щонайменше 4 особи з даного переліку, які працюють за основним місцем роботи в цьому закладі (цілодобовий пост). У випадку лікування дітей у закладах для дорослих: лікар-анестезіолог дитячий – щонайменше 2 особи, які працюють за основним місцем роботи в цьому закладі. </w:t>
      </w:r>
    </w:p>
    <w:p w14:paraId="5FF52B55" w14:textId="77777777" w:rsidR="00C9307D" w:rsidRPr="00C25557" w:rsidRDefault="00C9307D" w:rsidP="00C9307D">
      <w:pPr>
        <w:pStyle w:val="Default"/>
        <w:rPr>
          <w:lang w:val="ru-RU"/>
        </w:rPr>
      </w:pPr>
      <w:r w:rsidRPr="00C25557">
        <w:t>b</w:t>
      </w:r>
      <w:r w:rsidRPr="00C25557">
        <w:rPr>
          <w:lang w:val="ru-RU"/>
        </w:rPr>
        <w:t xml:space="preserve">. Лікар-хірург та/або лікар-хірург дитячий та/або лікар-хірург-онколог – щонайменше одна особа з даного переліку, яка працює за основним місцем роботи в цьому закладі. </w:t>
      </w:r>
    </w:p>
    <w:p w14:paraId="5B8C3E42" w14:textId="77777777" w:rsidR="00C9307D" w:rsidRPr="00C25557" w:rsidRDefault="00C9307D" w:rsidP="00C9307D">
      <w:pPr>
        <w:pStyle w:val="Default"/>
        <w:rPr>
          <w:lang w:val="ru-RU"/>
        </w:rPr>
      </w:pPr>
      <w:r w:rsidRPr="00C25557">
        <w:t>c</w:t>
      </w:r>
      <w:r w:rsidRPr="00C25557">
        <w:rPr>
          <w:lang w:val="ru-RU"/>
        </w:rPr>
        <w:t xml:space="preserve">. Лікар з променевої терапії та/або лікар-радіолог, та/або лікар з радіонуклідної діагностики, та/або лікар-рентгенолог – щонайменше одна особа, яка працює за основним місцем роботи в цьому закладі або за сумісництвом. </w:t>
      </w:r>
    </w:p>
    <w:p w14:paraId="2E3D56C6" w14:textId="77777777" w:rsidR="00C9307D" w:rsidRPr="00C25557" w:rsidRDefault="00C9307D" w:rsidP="00C9307D">
      <w:pPr>
        <w:pStyle w:val="Default"/>
        <w:rPr>
          <w:lang w:val="ru-RU"/>
        </w:rPr>
      </w:pPr>
      <w:r w:rsidRPr="00C25557">
        <w:t>d</w:t>
      </w:r>
      <w:r w:rsidRPr="00C25557">
        <w:rPr>
          <w:lang w:val="ru-RU"/>
        </w:rPr>
        <w:t xml:space="preserve">. Лікар з ультразвукової діагностики – щонайменше 2 особи, які працюють за основним місцем роботи в цьому закладі. </w:t>
      </w:r>
    </w:p>
    <w:p w14:paraId="0236B9E2" w14:textId="77777777" w:rsidR="00C9307D" w:rsidRPr="00C25557" w:rsidRDefault="00C9307D" w:rsidP="00C9307D">
      <w:pPr>
        <w:pStyle w:val="Default"/>
        <w:rPr>
          <w:lang w:val="ru-RU"/>
        </w:rPr>
      </w:pPr>
      <w:r w:rsidRPr="00C25557">
        <w:t>e</w:t>
      </w:r>
      <w:r w:rsidRPr="00C25557">
        <w:rPr>
          <w:lang w:val="ru-RU"/>
        </w:rPr>
        <w:t xml:space="preserve">. Лікар-лаборант та/або спеціаліст з лабораторної діагностики з вищою освітою зі спеціальною підготовкою у діагностиці дитячих/дорослих онкогематологічних та гематологічних захворювань (в тому числі аналіз аспіратів кісткового мозку) – щонайменше 2 особи з даного переліку, які працюють за основним місцем роботи в цьому закладі. </w:t>
      </w:r>
    </w:p>
    <w:p w14:paraId="0885BF50" w14:textId="77777777" w:rsidR="00C9307D" w:rsidRPr="00C25557" w:rsidRDefault="00C9307D" w:rsidP="00C9307D">
      <w:pPr>
        <w:pStyle w:val="Default"/>
        <w:rPr>
          <w:lang w:val="ru-RU"/>
        </w:rPr>
      </w:pPr>
      <w:r w:rsidRPr="00C25557">
        <w:t>f</w:t>
      </w:r>
      <w:r w:rsidRPr="00C25557">
        <w:rPr>
          <w:lang w:val="ru-RU"/>
        </w:rPr>
        <w:t xml:space="preserve">. Лікар-психолог та/або психолог, та/або лікар-психотерапевт – щонайменше 2 особи з даного переліку, які працюють за основним місцем роботи у цьому закладі або за сумісництвом. </w:t>
      </w:r>
    </w:p>
    <w:p w14:paraId="0E0919FD" w14:textId="77777777" w:rsidR="00C9307D" w:rsidRPr="00C25557" w:rsidRDefault="00C9307D" w:rsidP="00C9307D">
      <w:pPr>
        <w:pStyle w:val="Default"/>
        <w:rPr>
          <w:lang w:val="ru-RU"/>
        </w:rPr>
      </w:pPr>
      <w:r w:rsidRPr="00C25557">
        <w:t>g</w:t>
      </w:r>
      <w:r w:rsidRPr="00C25557">
        <w:rPr>
          <w:lang w:val="ru-RU"/>
        </w:rPr>
        <w:t xml:space="preserve">. Лікар з фізичної та реабілітаційної медицини та/або лікар з лікувальної фізкультури, та/або лікар з лікувальної фізкультури і спортивної медицини, та/або фізичний терапевт, та/або ерготерапевт – щонайменше 2 особи з даного переліку, які працюють за основним місцем роботи у цьому закладі або за сумісництвом. </w:t>
      </w:r>
    </w:p>
    <w:p w14:paraId="0E36B2AE" w14:textId="77777777" w:rsidR="00C9307D" w:rsidRPr="00C25557" w:rsidRDefault="00C9307D" w:rsidP="00C9307D">
      <w:pPr>
        <w:pStyle w:val="Default"/>
        <w:rPr>
          <w:lang w:val="ru-RU"/>
        </w:rPr>
      </w:pPr>
      <w:r w:rsidRPr="00C25557">
        <w:t>h</w:t>
      </w:r>
      <w:r w:rsidRPr="00C25557">
        <w:rPr>
          <w:lang w:val="ru-RU"/>
        </w:rPr>
        <w:t xml:space="preserve">. Рентгенолаборант – щонайменше одна особа, яка працює за основним місцем роботи у цьому закладі. </w:t>
      </w:r>
    </w:p>
    <w:p w14:paraId="63717525" w14:textId="77777777" w:rsidR="00C9307D" w:rsidRPr="00C25557" w:rsidRDefault="00C9307D" w:rsidP="00C9307D">
      <w:pPr>
        <w:pStyle w:val="Default"/>
        <w:rPr>
          <w:lang w:val="ru-RU"/>
        </w:rPr>
      </w:pPr>
      <w:r w:rsidRPr="00C25557">
        <w:t>i</w:t>
      </w:r>
      <w:r w:rsidRPr="00C25557">
        <w:rPr>
          <w:lang w:val="ru-RU"/>
        </w:rPr>
        <w:t xml:space="preserve">. Фельдшер-лаборант та/або лаборант клінічної діагностики, та/або лаборант клініко-діагностичної лабораторії, та/або лаборант – щонайменше 4 особи з даного переліку, які працюють за основним місцем роботи в цьому закладі або за сумісництвом. </w:t>
      </w:r>
    </w:p>
    <w:p w14:paraId="12A7E9EB" w14:textId="77777777" w:rsidR="00C9307D" w:rsidRPr="00C25557" w:rsidRDefault="00C9307D" w:rsidP="00C9307D">
      <w:pPr>
        <w:pStyle w:val="Default"/>
        <w:rPr>
          <w:lang w:val="ru-RU"/>
        </w:rPr>
      </w:pPr>
    </w:p>
    <w:p w14:paraId="4EC59385" w14:textId="77777777" w:rsidR="00C9307D" w:rsidRPr="00C25557" w:rsidRDefault="00C9307D" w:rsidP="00C9307D">
      <w:pPr>
        <w:pStyle w:val="Default"/>
        <w:rPr>
          <w:lang w:val="ru-RU"/>
        </w:rPr>
      </w:pPr>
      <w:r w:rsidRPr="00C25557">
        <w:rPr>
          <w:i/>
          <w:iCs/>
          <w:lang w:val="ru-RU"/>
        </w:rPr>
        <w:t xml:space="preserve">Вимоги до переліку обладнання: </w:t>
      </w:r>
    </w:p>
    <w:p w14:paraId="0CB9232C" w14:textId="77777777" w:rsidR="00C9307D" w:rsidRPr="00C25557" w:rsidRDefault="00C9307D" w:rsidP="00C9307D">
      <w:pPr>
        <w:pStyle w:val="Default"/>
        <w:rPr>
          <w:lang w:val="ru-RU"/>
        </w:rPr>
      </w:pPr>
      <w:r w:rsidRPr="00C25557">
        <w:rPr>
          <w:lang w:val="ru-RU"/>
        </w:rPr>
        <w:t xml:space="preserve">1. У закладі: </w:t>
      </w:r>
    </w:p>
    <w:p w14:paraId="3586F7E5" w14:textId="77777777" w:rsidR="00C9307D" w:rsidRPr="00C25557" w:rsidRDefault="00C9307D" w:rsidP="00C9307D">
      <w:pPr>
        <w:pStyle w:val="Default"/>
        <w:rPr>
          <w:lang w:val="ru-RU"/>
        </w:rPr>
      </w:pPr>
      <w:r w:rsidRPr="00C25557">
        <w:t>a</w:t>
      </w:r>
      <w:r w:rsidRPr="00C25557">
        <w:rPr>
          <w:lang w:val="ru-RU"/>
        </w:rPr>
        <w:t xml:space="preserve">. система рентгенівська діагностична; </w:t>
      </w:r>
    </w:p>
    <w:p w14:paraId="15E0ECC7" w14:textId="77777777" w:rsidR="00C9307D" w:rsidRPr="00C25557" w:rsidRDefault="00C9307D" w:rsidP="00C9307D">
      <w:pPr>
        <w:pStyle w:val="Default"/>
        <w:rPr>
          <w:lang w:val="ru-RU"/>
        </w:rPr>
      </w:pPr>
      <w:r w:rsidRPr="00C25557">
        <w:t>b</w:t>
      </w:r>
      <w:r w:rsidRPr="00C25557">
        <w:rPr>
          <w:lang w:val="ru-RU"/>
        </w:rPr>
        <w:t xml:space="preserve">. система рентгенівської комп'ютерної томографії (в тому числі з внутрішньовенним контрастуванням) (у власності закладу, на умовах договору оренди чи іншого права користування відповідного обладнання, або на умовах договору підряду); </w:t>
      </w:r>
    </w:p>
    <w:p w14:paraId="70E846F0" w14:textId="77777777" w:rsidR="00C9307D" w:rsidRPr="00C25557" w:rsidRDefault="00C9307D" w:rsidP="00C9307D">
      <w:pPr>
        <w:pStyle w:val="Default"/>
        <w:rPr>
          <w:lang w:val="ru-RU"/>
        </w:rPr>
      </w:pPr>
      <w:r w:rsidRPr="00C25557">
        <w:t>c</w:t>
      </w:r>
      <w:r w:rsidRPr="00C25557">
        <w:rPr>
          <w:lang w:val="ru-RU"/>
        </w:rPr>
        <w:t xml:space="preserve">. система магнітно-резонансної томографії (в тому числі з внутрішньовенним контрастуванням) (у власності закладу, на умовах договору, оренди чи іншого права користування відповідного обладнання, або на умовах договору підряду); </w:t>
      </w:r>
    </w:p>
    <w:p w14:paraId="19F64B51" w14:textId="77777777" w:rsidR="00C9307D" w:rsidRPr="00C25557" w:rsidRDefault="00C9307D" w:rsidP="00C9307D">
      <w:pPr>
        <w:pStyle w:val="Default"/>
        <w:rPr>
          <w:lang w:val="ru-RU"/>
        </w:rPr>
      </w:pPr>
      <w:r w:rsidRPr="00C25557">
        <w:t>d</w:t>
      </w:r>
      <w:r w:rsidRPr="00C25557">
        <w:rPr>
          <w:lang w:val="ru-RU"/>
        </w:rPr>
        <w:t xml:space="preserve">. система ультразвукової візуалізації з можливістю проведення доплерографії; </w:t>
      </w:r>
    </w:p>
    <w:p w14:paraId="18B42C15" w14:textId="77777777" w:rsidR="00C9307D" w:rsidRPr="00C25557" w:rsidRDefault="00C9307D" w:rsidP="00C9307D">
      <w:pPr>
        <w:pStyle w:val="Default"/>
        <w:rPr>
          <w:lang w:val="ru-RU"/>
        </w:rPr>
      </w:pPr>
      <w:r w:rsidRPr="00C25557">
        <w:t>e</w:t>
      </w:r>
      <w:r w:rsidRPr="00C25557">
        <w:rPr>
          <w:lang w:val="ru-RU"/>
        </w:rPr>
        <w:t xml:space="preserve">. цитоцентрифуга для виготовлення цитологічних препаратів біологічних рідин; </w:t>
      </w:r>
    </w:p>
    <w:p w14:paraId="530BEA4F" w14:textId="77777777" w:rsidR="00C9307D" w:rsidRPr="00C25557" w:rsidRDefault="00C9307D" w:rsidP="00C9307D">
      <w:pPr>
        <w:pStyle w:val="Default"/>
        <w:rPr>
          <w:lang w:val="ru-RU"/>
        </w:rPr>
      </w:pPr>
      <w:r w:rsidRPr="00C25557">
        <w:t>f</w:t>
      </w:r>
      <w:r w:rsidRPr="00C25557">
        <w:rPr>
          <w:lang w:val="ru-RU"/>
        </w:rPr>
        <w:t xml:space="preserve">. шейкер-перемішувач тромбоконцентрату. </w:t>
      </w:r>
    </w:p>
    <w:p w14:paraId="0B28B9E2" w14:textId="77777777" w:rsidR="00C9307D" w:rsidRPr="00C25557" w:rsidRDefault="00C9307D" w:rsidP="00C9307D">
      <w:pPr>
        <w:pStyle w:val="Default"/>
        <w:rPr>
          <w:lang w:val="ru-RU"/>
        </w:rPr>
      </w:pPr>
      <w:r w:rsidRPr="00C25557">
        <w:rPr>
          <w:lang w:val="ru-RU"/>
        </w:rPr>
        <w:t xml:space="preserve">2. За місцем надання медичних послуг: </w:t>
      </w:r>
    </w:p>
    <w:p w14:paraId="346FDD22" w14:textId="77777777" w:rsidR="00C9307D" w:rsidRPr="00C25557" w:rsidRDefault="00C9307D" w:rsidP="00C9307D">
      <w:pPr>
        <w:pStyle w:val="Default"/>
        <w:rPr>
          <w:lang w:val="ru-RU"/>
        </w:rPr>
      </w:pPr>
      <w:r w:rsidRPr="00C25557">
        <w:t>a</w:t>
      </w:r>
      <w:r w:rsidRPr="00C25557">
        <w:rPr>
          <w:lang w:val="ru-RU"/>
        </w:rPr>
        <w:t xml:space="preserve">. резервне джерело електропостачання; </w:t>
      </w:r>
    </w:p>
    <w:p w14:paraId="42832683" w14:textId="77777777" w:rsidR="00C9307D" w:rsidRPr="00C25557" w:rsidRDefault="00C9307D" w:rsidP="00C9307D">
      <w:pPr>
        <w:pStyle w:val="Default"/>
        <w:rPr>
          <w:lang w:val="ru-RU"/>
        </w:rPr>
      </w:pPr>
      <w:r w:rsidRPr="00C25557">
        <w:t>b</w:t>
      </w:r>
      <w:r w:rsidRPr="00C25557">
        <w:rPr>
          <w:lang w:val="ru-RU"/>
        </w:rPr>
        <w:t xml:space="preserve">. автоматичне перемикальне комутаційне обладнання відповідно до ДСТУ </w:t>
      </w:r>
      <w:r w:rsidRPr="00C25557">
        <w:t>IEC</w:t>
      </w:r>
      <w:r w:rsidRPr="00C25557">
        <w:rPr>
          <w:lang w:val="ru-RU"/>
        </w:rPr>
        <w:t xml:space="preserve"> 60947-6-1: 2007. </w:t>
      </w:r>
    </w:p>
    <w:p w14:paraId="3C693C2B" w14:textId="77777777" w:rsidR="00C9307D" w:rsidRPr="00C25557" w:rsidRDefault="00C9307D" w:rsidP="00C9307D">
      <w:pPr>
        <w:pStyle w:val="Default"/>
        <w:rPr>
          <w:lang w:val="ru-RU"/>
        </w:rPr>
      </w:pPr>
    </w:p>
    <w:p w14:paraId="2C360986" w14:textId="77777777" w:rsidR="00C9307D" w:rsidRPr="00C25557" w:rsidRDefault="00C9307D" w:rsidP="00C9307D">
      <w:pPr>
        <w:pStyle w:val="Default"/>
        <w:rPr>
          <w:lang w:val="ru-RU"/>
        </w:rPr>
      </w:pPr>
      <w:r w:rsidRPr="00C25557">
        <w:rPr>
          <w:lang w:val="ru-RU"/>
        </w:rPr>
        <w:lastRenderedPageBreak/>
        <w:t xml:space="preserve">2.1. У онкогематологічному відділенні: </w:t>
      </w:r>
    </w:p>
    <w:p w14:paraId="30183398" w14:textId="77777777" w:rsidR="00C9307D" w:rsidRPr="00C25557" w:rsidRDefault="00C9307D" w:rsidP="00C9307D">
      <w:pPr>
        <w:pStyle w:val="Default"/>
        <w:rPr>
          <w:lang w:val="ru-RU"/>
        </w:rPr>
      </w:pPr>
      <w:r w:rsidRPr="00C25557">
        <w:t>a</w:t>
      </w:r>
      <w:r w:rsidRPr="00C25557">
        <w:rPr>
          <w:lang w:val="ru-RU"/>
        </w:rPr>
        <w:t xml:space="preserve">. приєднання внутрішніх мереж відділення до автономного резервного джерела електропостачання відповідно до нормативно-технічних документів; </w:t>
      </w:r>
    </w:p>
    <w:p w14:paraId="2B8026DC" w14:textId="77777777" w:rsidR="00C9307D" w:rsidRPr="00C25557" w:rsidRDefault="00C9307D" w:rsidP="00C9307D">
      <w:pPr>
        <w:pStyle w:val="Default"/>
        <w:rPr>
          <w:lang w:val="ru-RU"/>
        </w:rPr>
      </w:pPr>
      <w:r w:rsidRPr="00C25557">
        <w:t>b</w:t>
      </w:r>
      <w:r w:rsidRPr="00C25557">
        <w:rPr>
          <w:lang w:val="ru-RU"/>
        </w:rPr>
        <w:t xml:space="preserve">. забезпечення киснем: із концентрацією кисню на рівні не менше 93±3% та тиском кисню на виході 0,4 МПа, що забезпечується шляхом системи централізованого постачання кисню та/або кисневих концентраторів; </w:t>
      </w:r>
    </w:p>
    <w:p w14:paraId="6E5F9B30" w14:textId="77777777" w:rsidR="00C9307D" w:rsidRPr="00C25557" w:rsidRDefault="00C9307D" w:rsidP="00C9307D">
      <w:pPr>
        <w:pStyle w:val="Default"/>
        <w:rPr>
          <w:lang w:val="ru-RU"/>
        </w:rPr>
      </w:pPr>
      <w:r w:rsidRPr="00C25557">
        <w:t>c</w:t>
      </w:r>
      <w:r w:rsidRPr="00C25557">
        <w:rPr>
          <w:lang w:val="ru-RU"/>
        </w:rPr>
        <w:t xml:space="preserve">. пульсоксиметр – щонайменше 4; </w:t>
      </w:r>
    </w:p>
    <w:p w14:paraId="64D17566" w14:textId="77777777" w:rsidR="00C9307D" w:rsidRPr="00C25557" w:rsidRDefault="00C9307D" w:rsidP="00C9307D">
      <w:pPr>
        <w:pStyle w:val="Default"/>
        <w:rPr>
          <w:lang w:val="ru-RU"/>
        </w:rPr>
      </w:pPr>
      <w:r w:rsidRPr="00C25557">
        <w:t>d</w:t>
      </w:r>
      <w:r w:rsidRPr="00C25557">
        <w:rPr>
          <w:lang w:val="ru-RU"/>
        </w:rPr>
        <w:t xml:space="preserve">. електрокардіограф багатоканальний; </w:t>
      </w:r>
    </w:p>
    <w:p w14:paraId="5291B8B9" w14:textId="77777777" w:rsidR="00C9307D" w:rsidRPr="00C25557" w:rsidRDefault="00C9307D" w:rsidP="00C9307D">
      <w:pPr>
        <w:pStyle w:val="Default"/>
        <w:rPr>
          <w:lang w:val="ru-RU"/>
        </w:rPr>
      </w:pPr>
      <w:r w:rsidRPr="00C25557">
        <w:t>e</w:t>
      </w:r>
      <w:r w:rsidRPr="00C25557">
        <w:rPr>
          <w:lang w:val="ru-RU"/>
        </w:rPr>
        <w:t xml:space="preserve">. система ультразвукової візуалізації з можливістю проведення доплерографії; </w:t>
      </w:r>
    </w:p>
    <w:p w14:paraId="3B6875E9" w14:textId="77777777" w:rsidR="00C9307D" w:rsidRPr="00C25557" w:rsidRDefault="00C9307D" w:rsidP="00C9307D">
      <w:pPr>
        <w:pStyle w:val="Default"/>
        <w:rPr>
          <w:lang w:val="ru-RU"/>
        </w:rPr>
      </w:pPr>
      <w:r w:rsidRPr="00C25557">
        <w:t>f</w:t>
      </w:r>
      <w:r w:rsidRPr="00C25557">
        <w:rPr>
          <w:lang w:val="ru-RU"/>
        </w:rPr>
        <w:t xml:space="preserve">. автоматичний дозатор лікувальних речовин – щонайменше 15; </w:t>
      </w:r>
    </w:p>
    <w:p w14:paraId="31804A48" w14:textId="77777777" w:rsidR="00C9307D" w:rsidRPr="00C25557" w:rsidRDefault="00C9307D" w:rsidP="00C9307D">
      <w:pPr>
        <w:pStyle w:val="Default"/>
        <w:rPr>
          <w:lang w:val="ru-RU"/>
        </w:rPr>
      </w:pPr>
      <w:r w:rsidRPr="00C25557">
        <w:t>g</w:t>
      </w:r>
      <w:r w:rsidRPr="00C25557">
        <w:rPr>
          <w:lang w:val="ru-RU"/>
        </w:rPr>
        <w:t xml:space="preserve">. аспіратор (відсмоктувач); </w:t>
      </w:r>
    </w:p>
    <w:p w14:paraId="21AE6F72" w14:textId="77777777" w:rsidR="00C9307D" w:rsidRPr="00C25557" w:rsidRDefault="00C9307D" w:rsidP="00C9307D">
      <w:pPr>
        <w:pStyle w:val="Default"/>
        <w:rPr>
          <w:lang w:val="ru-RU"/>
        </w:rPr>
      </w:pPr>
      <w:r w:rsidRPr="00C25557">
        <w:t>h</w:t>
      </w:r>
      <w:r w:rsidRPr="00C25557">
        <w:rPr>
          <w:lang w:val="ru-RU"/>
        </w:rPr>
        <w:t xml:space="preserve">. глюкометр; </w:t>
      </w:r>
    </w:p>
    <w:p w14:paraId="3BF6203C" w14:textId="77777777" w:rsidR="00C9307D" w:rsidRPr="00C25557" w:rsidRDefault="00C9307D" w:rsidP="00C9307D">
      <w:pPr>
        <w:pStyle w:val="Default"/>
        <w:rPr>
          <w:lang w:val="ru-RU"/>
        </w:rPr>
      </w:pPr>
      <w:r w:rsidRPr="00C25557">
        <w:t>i</w:t>
      </w:r>
      <w:r w:rsidRPr="00C25557">
        <w:rPr>
          <w:lang w:val="ru-RU"/>
        </w:rPr>
        <w:t xml:space="preserve">. тонометр та/або тонометр педіатричний з манжетками для дітей різного віку – щонайменше 4; </w:t>
      </w:r>
    </w:p>
    <w:p w14:paraId="6C3F83FF" w14:textId="77777777" w:rsidR="00C9307D" w:rsidRPr="00C25557" w:rsidRDefault="00C9307D" w:rsidP="00C9307D">
      <w:pPr>
        <w:pStyle w:val="Default"/>
        <w:rPr>
          <w:lang w:val="ru-RU"/>
        </w:rPr>
      </w:pPr>
      <w:r w:rsidRPr="00C25557">
        <w:t>j</w:t>
      </w:r>
      <w:r w:rsidRPr="00C25557">
        <w:rPr>
          <w:lang w:val="ru-RU"/>
        </w:rPr>
        <w:t xml:space="preserve">. витяжна шафа для розведення цитостатичних препаратів – щонайменше 2; </w:t>
      </w:r>
    </w:p>
    <w:p w14:paraId="5BB7C48C" w14:textId="77777777" w:rsidR="00C9307D" w:rsidRPr="00C25557" w:rsidRDefault="00C9307D" w:rsidP="00C9307D">
      <w:pPr>
        <w:pStyle w:val="Default"/>
        <w:rPr>
          <w:lang w:val="ru-RU"/>
        </w:rPr>
      </w:pPr>
      <w:r w:rsidRPr="00C25557">
        <w:t>k</w:t>
      </w:r>
      <w:r w:rsidRPr="00C25557">
        <w:rPr>
          <w:lang w:val="ru-RU"/>
        </w:rPr>
        <w:t xml:space="preserve">. термометр безконтактний – щонайменше 4. </w:t>
      </w:r>
    </w:p>
    <w:p w14:paraId="33FC12E4" w14:textId="77777777" w:rsidR="00C9307D" w:rsidRPr="00C25557" w:rsidRDefault="00C9307D" w:rsidP="00C9307D">
      <w:pPr>
        <w:pStyle w:val="Default"/>
        <w:rPr>
          <w:lang w:val="ru-RU"/>
        </w:rPr>
      </w:pPr>
    </w:p>
    <w:p w14:paraId="686D7B1C" w14:textId="77777777" w:rsidR="00C9307D" w:rsidRPr="00C25557" w:rsidRDefault="00C9307D" w:rsidP="00C9307D">
      <w:pPr>
        <w:pStyle w:val="Default"/>
        <w:rPr>
          <w:lang w:val="ru-RU"/>
        </w:rPr>
      </w:pPr>
      <w:r w:rsidRPr="00C25557">
        <w:rPr>
          <w:lang w:val="ru-RU"/>
        </w:rPr>
        <w:t xml:space="preserve">2.2. У палаті інтенсивної терапії: </w:t>
      </w:r>
    </w:p>
    <w:p w14:paraId="4B18C98C" w14:textId="77777777" w:rsidR="00C9307D" w:rsidRPr="00C25557" w:rsidRDefault="00C9307D" w:rsidP="00C9307D">
      <w:pPr>
        <w:pStyle w:val="Default"/>
        <w:rPr>
          <w:lang w:val="ru-RU"/>
        </w:rPr>
      </w:pPr>
      <w:r w:rsidRPr="00C25557">
        <w:t>a</w:t>
      </w:r>
      <w:r w:rsidRPr="00C25557">
        <w:rPr>
          <w:lang w:val="ru-RU"/>
        </w:rPr>
        <w:t xml:space="preserve">. приєднання внутрішніх мереж відділення до автономного резервного джерела електропостачання відповідно до нормативно-технічних документів; </w:t>
      </w:r>
    </w:p>
    <w:p w14:paraId="10F8DAAD" w14:textId="77777777" w:rsidR="00C9307D" w:rsidRPr="00C25557" w:rsidRDefault="00C9307D" w:rsidP="00C9307D">
      <w:pPr>
        <w:pStyle w:val="Default"/>
        <w:rPr>
          <w:lang w:val="ru-RU"/>
        </w:rPr>
      </w:pPr>
      <w:r w:rsidRPr="00C25557">
        <w:t>b</w:t>
      </w:r>
      <w:r w:rsidRPr="00C25557">
        <w:rPr>
          <w:lang w:val="ru-RU"/>
        </w:rPr>
        <w:t xml:space="preserve">. забезпечення киснем: із концентрацією кисню на рівні не менше 93±3% та тиском кисню на виході 0,4 МПа, що забезпечується шляхом системи централізованого постачання кисню та/або кисневих концентраторів зі швидкістю потоку кисню щонайменше 20 л/хв, в тому числі для забезпечення необхідного потоку та тиску кисню в системі для роботи апарата/ів ШВЛ; </w:t>
      </w:r>
    </w:p>
    <w:p w14:paraId="35E9D805" w14:textId="77777777" w:rsidR="00C9307D" w:rsidRPr="00C25557" w:rsidRDefault="00C9307D" w:rsidP="00C9307D">
      <w:pPr>
        <w:pStyle w:val="Default"/>
        <w:rPr>
          <w:lang w:val="ru-RU"/>
        </w:rPr>
      </w:pPr>
      <w:r w:rsidRPr="00C25557">
        <w:t>c</w:t>
      </w:r>
      <w:r w:rsidRPr="00C25557">
        <w:rPr>
          <w:lang w:val="ru-RU"/>
        </w:rPr>
        <w:t xml:space="preserve">. апарат штучної вентиляції легенів – щонайменше 2; </w:t>
      </w:r>
    </w:p>
    <w:p w14:paraId="671101FE" w14:textId="77777777" w:rsidR="00C9307D" w:rsidRPr="00C25557" w:rsidRDefault="00C9307D" w:rsidP="00C9307D">
      <w:pPr>
        <w:pStyle w:val="Default"/>
        <w:rPr>
          <w:lang w:val="ru-RU"/>
        </w:rPr>
      </w:pPr>
      <w:r w:rsidRPr="00C25557">
        <w:t>d</w:t>
      </w:r>
      <w:r w:rsidRPr="00C25557">
        <w:rPr>
          <w:lang w:val="ru-RU"/>
        </w:rPr>
        <w:t xml:space="preserve">. портативний дефібрилятор з функцією синхронізації; </w:t>
      </w:r>
    </w:p>
    <w:p w14:paraId="128666BC" w14:textId="77777777" w:rsidR="00C9307D" w:rsidRPr="00C25557" w:rsidRDefault="00C9307D" w:rsidP="00C9307D">
      <w:pPr>
        <w:pStyle w:val="Default"/>
        <w:rPr>
          <w:lang w:val="ru-RU"/>
        </w:rPr>
      </w:pPr>
      <w:r w:rsidRPr="00C25557">
        <w:t>e</w:t>
      </w:r>
      <w:r w:rsidRPr="00C25557">
        <w:rPr>
          <w:lang w:val="ru-RU"/>
        </w:rPr>
        <w:t xml:space="preserve">. мішок ручної вентиляції легенів; </w:t>
      </w:r>
    </w:p>
    <w:p w14:paraId="491FFEA2" w14:textId="77777777" w:rsidR="00C9307D" w:rsidRPr="00C25557" w:rsidRDefault="00C9307D" w:rsidP="00C9307D">
      <w:pPr>
        <w:pStyle w:val="Default"/>
        <w:rPr>
          <w:lang w:val="ru-RU"/>
        </w:rPr>
      </w:pPr>
      <w:r w:rsidRPr="00C25557">
        <w:t>f</w:t>
      </w:r>
      <w:r w:rsidRPr="00C25557">
        <w:rPr>
          <w:lang w:val="ru-RU"/>
        </w:rPr>
        <w:t xml:space="preserve">. ларингоскоп з набором клинків; </w:t>
      </w:r>
    </w:p>
    <w:p w14:paraId="6B785980" w14:textId="77777777" w:rsidR="00C9307D" w:rsidRPr="00C25557" w:rsidRDefault="00C9307D" w:rsidP="00C9307D">
      <w:pPr>
        <w:pStyle w:val="Default"/>
        <w:rPr>
          <w:lang w:val="ru-RU"/>
        </w:rPr>
      </w:pPr>
      <w:r w:rsidRPr="00C25557">
        <w:t>g</w:t>
      </w:r>
      <w:r w:rsidRPr="00C25557">
        <w:rPr>
          <w:lang w:val="ru-RU"/>
        </w:rPr>
        <w:t xml:space="preserve">. система моніторингу фізіологічних показників одного пацієнта (неінвазивний АТ, ЧСС, ЕКГ, </w:t>
      </w:r>
      <w:r w:rsidRPr="00C25557">
        <w:t>SpO</w:t>
      </w:r>
      <w:r w:rsidRPr="00C25557">
        <w:rPr>
          <w:lang w:val="ru-RU"/>
        </w:rPr>
        <w:t xml:space="preserve">2, </w:t>
      </w:r>
      <w:r w:rsidRPr="00C25557">
        <w:t>t</w:t>
      </w:r>
      <w:r w:rsidRPr="00C25557">
        <w:rPr>
          <w:lang w:val="ru-RU"/>
        </w:rPr>
        <w:t xml:space="preserve">) – щонайменше 2. </w:t>
      </w:r>
    </w:p>
    <w:p w14:paraId="030E7CBD" w14:textId="77777777" w:rsidR="00C9307D" w:rsidRPr="00C25557" w:rsidRDefault="00C9307D" w:rsidP="00C9307D">
      <w:pPr>
        <w:pStyle w:val="Default"/>
        <w:rPr>
          <w:lang w:val="ru-RU"/>
        </w:rPr>
      </w:pPr>
      <w:r w:rsidRPr="00C25557">
        <w:rPr>
          <w:lang w:val="ru-RU"/>
        </w:rPr>
        <w:t xml:space="preserve">3. У лабораторії: </w:t>
      </w:r>
    </w:p>
    <w:p w14:paraId="5DD40E3D" w14:textId="77777777" w:rsidR="00C9307D" w:rsidRPr="00C25557" w:rsidRDefault="00C9307D" w:rsidP="00C9307D">
      <w:pPr>
        <w:pStyle w:val="Default"/>
        <w:rPr>
          <w:lang w:val="ru-RU"/>
        </w:rPr>
      </w:pPr>
      <w:r w:rsidRPr="00C25557">
        <w:t>a</w:t>
      </w:r>
      <w:r w:rsidRPr="00C25557">
        <w:rPr>
          <w:lang w:val="ru-RU"/>
        </w:rPr>
        <w:t xml:space="preserve">. гематологічний аналізатор; </w:t>
      </w:r>
    </w:p>
    <w:p w14:paraId="2B33211E" w14:textId="77777777" w:rsidR="00C9307D" w:rsidRPr="00C25557" w:rsidRDefault="00C9307D" w:rsidP="00C9307D">
      <w:pPr>
        <w:pStyle w:val="Default"/>
        <w:rPr>
          <w:lang w:val="ru-RU"/>
        </w:rPr>
      </w:pPr>
      <w:r w:rsidRPr="00C25557">
        <w:t>b</w:t>
      </w:r>
      <w:r w:rsidRPr="00C25557">
        <w:rPr>
          <w:lang w:val="ru-RU"/>
        </w:rPr>
        <w:t xml:space="preserve">. біохімічний аналізатор. </w:t>
      </w:r>
    </w:p>
    <w:p w14:paraId="638A360A" w14:textId="77777777" w:rsidR="00C9307D" w:rsidRPr="00C25557" w:rsidRDefault="00C9307D" w:rsidP="00C9307D">
      <w:pPr>
        <w:pStyle w:val="Default"/>
        <w:rPr>
          <w:lang w:val="ru-RU"/>
        </w:rPr>
      </w:pPr>
    </w:p>
    <w:p w14:paraId="48481C09" w14:textId="77777777" w:rsidR="00C9307D" w:rsidRPr="00C25557" w:rsidRDefault="00C9307D" w:rsidP="00C9307D">
      <w:pPr>
        <w:pStyle w:val="Default"/>
        <w:rPr>
          <w:lang w:val="ru-RU"/>
        </w:rPr>
      </w:pPr>
      <w:bookmarkStart w:id="0" w:name="_GoBack"/>
      <w:r w:rsidRPr="00C9307D">
        <w:rPr>
          <w:lang w:val="ru-RU"/>
        </w:rPr>
        <w:t xml:space="preserve">Інші вимоги: </w:t>
      </w:r>
    </w:p>
    <w:p w14:paraId="11686F85" w14:textId="77777777" w:rsidR="00C9307D" w:rsidRPr="00C25557" w:rsidRDefault="00C9307D" w:rsidP="00C9307D">
      <w:pPr>
        <w:pStyle w:val="Default"/>
        <w:rPr>
          <w:lang w:val="ru-RU"/>
        </w:rPr>
      </w:pPr>
      <w:r w:rsidRPr="00C25557">
        <w:rPr>
          <w:lang w:val="ru-RU"/>
        </w:rPr>
        <w:t xml:space="preserve">1. Наявність ліцензії на провадження господарської діяльності з медичної практики за спеціальністю анестезіологія та/або дитяча анестезіологія, онкологія та/або дитяча онкологія, гематологія та/або дитяча гематологія. </w:t>
      </w:r>
    </w:p>
    <w:p w14:paraId="6E8B0A85" w14:textId="77777777" w:rsidR="00C9307D" w:rsidRPr="00C25557" w:rsidRDefault="00C9307D" w:rsidP="00C9307D">
      <w:pPr>
        <w:pStyle w:val="Default"/>
        <w:rPr>
          <w:lang w:val="ru-RU"/>
        </w:rPr>
      </w:pPr>
      <w:r w:rsidRPr="00C25557">
        <w:rPr>
          <w:lang w:val="ru-RU"/>
        </w:rPr>
        <w:t xml:space="preserve">2. 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 </w:t>
      </w:r>
    </w:p>
    <w:p w14:paraId="671F7BE9" w14:textId="77777777" w:rsidR="00C9307D" w:rsidRPr="00C25557" w:rsidRDefault="00C9307D" w:rsidP="00C9307D">
      <w:pPr>
        <w:pStyle w:val="Default"/>
        <w:rPr>
          <w:lang w:val="ru-RU"/>
        </w:rPr>
      </w:pPr>
      <w:r w:rsidRPr="00C25557">
        <w:rPr>
          <w:lang w:val="ru-RU"/>
        </w:rPr>
        <w:t xml:space="preserve">3. 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 </w:t>
      </w:r>
    </w:p>
    <w:p w14:paraId="19E81D4C" w14:textId="3DE1938E" w:rsidR="006731F7" w:rsidRPr="00C9307D" w:rsidRDefault="00C9307D" w:rsidP="00C9307D">
      <w:pPr>
        <w:pStyle w:val="Default"/>
        <w:rPr>
          <w:lang w:val="ru-RU"/>
        </w:rPr>
      </w:pPr>
      <w:r w:rsidRPr="00C25557">
        <w:rPr>
          <w:lang w:val="ru-RU"/>
        </w:rPr>
        <w:t xml:space="preserve">4. Забезпечення дотримання вимог державної системи реєстрації випадків раку відповідно до наказу МОЗ від 01.10.2013 № 845 «Про систему онкологічної допомоги населенню </w:t>
      </w:r>
      <w:r w:rsidRPr="008546D6">
        <w:rPr>
          <w:lang w:val="ru-RU"/>
        </w:rPr>
        <w:t>України».</w:t>
      </w:r>
      <w:bookmarkEnd w:id="0"/>
    </w:p>
    <w:sectPr w:rsidR="006731F7" w:rsidRPr="00C930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410D3"/>
    <w:multiLevelType w:val="multilevel"/>
    <w:tmpl w:val="51B626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5427FC"/>
    <w:multiLevelType w:val="multilevel"/>
    <w:tmpl w:val="323A669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341910"/>
    <w:multiLevelType w:val="multilevel"/>
    <w:tmpl w:val="55B68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4D1E4D"/>
    <w:multiLevelType w:val="multilevel"/>
    <w:tmpl w:val="6240A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E41606"/>
    <w:multiLevelType w:val="multilevel"/>
    <w:tmpl w:val="348E9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83311A"/>
    <w:multiLevelType w:val="multilevel"/>
    <w:tmpl w:val="BCF6B85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1E632A"/>
    <w:multiLevelType w:val="multilevel"/>
    <w:tmpl w:val="1BA0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327877"/>
    <w:multiLevelType w:val="multilevel"/>
    <w:tmpl w:val="69B22B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A16E33"/>
    <w:multiLevelType w:val="multilevel"/>
    <w:tmpl w:val="BD505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0F6B22"/>
    <w:multiLevelType w:val="multilevel"/>
    <w:tmpl w:val="7BF84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FAF7CC0"/>
    <w:multiLevelType w:val="multilevel"/>
    <w:tmpl w:val="59B03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00A3C57"/>
    <w:multiLevelType w:val="multilevel"/>
    <w:tmpl w:val="405EC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021A08"/>
    <w:multiLevelType w:val="multilevel"/>
    <w:tmpl w:val="A4DE5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CBB230D"/>
    <w:multiLevelType w:val="multilevel"/>
    <w:tmpl w:val="B4E8C8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823DD0"/>
    <w:multiLevelType w:val="multilevel"/>
    <w:tmpl w:val="0764E6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DE36BA"/>
    <w:multiLevelType w:val="multilevel"/>
    <w:tmpl w:val="65606C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41064888"/>
    <w:multiLevelType w:val="multilevel"/>
    <w:tmpl w:val="8AF0BE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14248BA"/>
    <w:multiLevelType w:val="multilevel"/>
    <w:tmpl w:val="7E5C30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1784D62"/>
    <w:multiLevelType w:val="multilevel"/>
    <w:tmpl w:val="C706EB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F8F5A8E"/>
    <w:multiLevelType w:val="multilevel"/>
    <w:tmpl w:val="7D74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7276FE"/>
    <w:multiLevelType w:val="multilevel"/>
    <w:tmpl w:val="6CE2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872015"/>
    <w:multiLevelType w:val="multilevel"/>
    <w:tmpl w:val="0924FA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14A53E1"/>
    <w:multiLevelType w:val="multilevel"/>
    <w:tmpl w:val="454E3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745800"/>
    <w:multiLevelType w:val="multilevel"/>
    <w:tmpl w:val="69600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444254"/>
    <w:multiLevelType w:val="multilevel"/>
    <w:tmpl w:val="AEC428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ACE4893"/>
    <w:multiLevelType w:val="multilevel"/>
    <w:tmpl w:val="E26A7864"/>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B3051E"/>
    <w:multiLevelType w:val="multilevel"/>
    <w:tmpl w:val="F56A70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66869AB"/>
    <w:multiLevelType w:val="multilevel"/>
    <w:tmpl w:val="2DC692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BA3140E"/>
    <w:multiLevelType w:val="multilevel"/>
    <w:tmpl w:val="31C605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6D10538"/>
    <w:multiLevelType w:val="multilevel"/>
    <w:tmpl w:val="D6E46F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15:restartNumberingAfterBreak="0">
    <w:nsid w:val="7DCE12CA"/>
    <w:multiLevelType w:val="multilevel"/>
    <w:tmpl w:val="EA9CF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E585BB3"/>
    <w:multiLevelType w:val="multilevel"/>
    <w:tmpl w:val="46D853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9"/>
  </w:num>
  <w:num w:numId="3">
    <w:abstractNumId w:val="16"/>
  </w:num>
  <w:num w:numId="4">
    <w:abstractNumId w:val="17"/>
  </w:num>
  <w:num w:numId="5">
    <w:abstractNumId w:val="18"/>
  </w:num>
  <w:num w:numId="6">
    <w:abstractNumId w:val="10"/>
  </w:num>
  <w:num w:numId="7">
    <w:abstractNumId w:val="20"/>
  </w:num>
  <w:num w:numId="8">
    <w:abstractNumId w:val="6"/>
  </w:num>
  <w:num w:numId="9">
    <w:abstractNumId w:val="27"/>
  </w:num>
  <w:num w:numId="10">
    <w:abstractNumId w:val="13"/>
  </w:num>
  <w:num w:numId="11">
    <w:abstractNumId w:val="13"/>
    <w:lvlOverride w:ilvl="1">
      <w:lvl w:ilvl="1">
        <w:numFmt w:val="lowerLetter"/>
        <w:lvlText w:val="%2."/>
        <w:lvlJc w:val="left"/>
      </w:lvl>
    </w:lvlOverride>
  </w:num>
  <w:num w:numId="12">
    <w:abstractNumId w:val="31"/>
  </w:num>
  <w:num w:numId="13">
    <w:abstractNumId w:val="31"/>
    <w:lvlOverride w:ilvl="0">
      <w:lvl w:ilvl="0">
        <w:start w:val="1"/>
        <w:numFmt w:val="decimal"/>
        <w:lvlText w:val="%1."/>
        <w:lvlJc w:val="left"/>
        <w:pPr>
          <w:tabs>
            <w:tab w:val="num" w:pos="720"/>
          </w:tabs>
          <w:ind w:left="720" w:hanging="360"/>
        </w:pPr>
      </w:lvl>
    </w:lvlOverride>
    <w:lvlOverride w:ilvl="1">
      <w:lvl w:ilvl="1">
        <w:numFmt w:val="lowerLetter"/>
        <w:lvlText w:val="%2."/>
        <w:lvlJc w:val="left"/>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14">
    <w:abstractNumId w:val="8"/>
  </w:num>
  <w:num w:numId="15">
    <w:abstractNumId w:val="1"/>
  </w:num>
  <w:num w:numId="16">
    <w:abstractNumId w:val="5"/>
  </w:num>
  <w:num w:numId="17">
    <w:abstractNumId w:val="24"/>
  </w:num>
  <w:num w:numId="18">
    <w:abstractNumId w:val="25"/>
  </w:num>
  <w:num w:numId="19">
    <w:abstractNumId w:val="19"/>
  </w:num>
  <w:num w:numId="20">
    <w:abstractNumId w:val="22"/>
  </w:num>
  <w:num w:numId="21">
    <w:abstractNumId w:val="3"/>
  </w:num>
  <w:num w:numId="22">
    <w:abstractNumId w:val="28"/>
  </w:num>
  <w:num w:numId="23">
    <w:abstractNumId w:val="0"/>
    <w:lvlOverride w:ilvl="0">
      <w:lvl w:ilvl="0">
        <w:numFmt w:val="lowerLetter"/>
        <w:lvlText w:val="%1."/>
        <w:lvlJc w:val="left"/>
      </w:lvl>
    </w:lvlOverride>
  </w:num>
  <w:num w:numId="24">
    <w:abstractNumId w:val="7"/>
    <w:lvlOverride w:ilvl="0">
      <w:lvl w:ilvl="0">
        <w:numFmt w:val="decimal"/>
        <w:lvlText w:val="%1."/>
        <w:lvlJc w:val="left"/>
      </w:lvl>
    </w:lvlOverride>
  </w:num>
  <w:num w:numId="25">
    <w:abstractNumId w:val="11"/>
    <w:lvlOverride w:ilvl="0">
      <w:lvl w:ilvl="0">
        <w:numFmt w:val="lowerLetter"/>
        <w:lvlText w:val="%1."/>
        <w:lvlJc w:val="left"/>
      </w:lvl>
    </w:lvlOverride>
  </w:num>
  <w:num w:numId="26">
    <w:abstractNumId w:val="9"/>
  </w:num>
  <w:num w:numId="27">
    <w:abstractNumId w:val="4"/>
    <w:lvlOverride w:ilvl="0">
      <w:lvl w:ilvl="0">
        <w:numFmt w:val="lowerLetter"/>
        <w:lvlText w:val="%1."/>
        <w:lvlJc w:val="left"/>
      </w:lvl>
    </w:lvlOverride>
  </w:num>
  <w:num w:numId="28">
    <w:abstractNumId w:val="21"/>
    <w:lvlOverride w:ilvl="0">
      <w:lvl w:ilvl="0">
        <w:numFmt w:val="decimal"/>
        <w:lvlText w:val="%1."/>
        <w:lvlJc w:val="left"/>
      </w:lvl>
    </w:lvlOverride>
  </w:num>
  <w:num w:numId="29">
    <w:abstractNumId w:val="23"/>
    <w:lvlOverride w:ilvl="0">
      <w:lvl w:ilvl="0">
        <w:numFmt w:val="lowerLetter"/>
        <w:lvlText w:val="%1."/>
        <w:lvlJc w:val="left"/>
      </w:lvl>
    </w:lvlOverride>
  </w:num>
  <w:num w:numId="30">
    <w:abstractNumId w:val="12"/>
    <w:lvlOverride w:ilvl="0">
      <w:lvl w:ilvl="0">
        <w:numFmt w:val="lowerLetter"/>
        <w:lvlText w:val="%1."/>
        <w:lvlJc w:val="left"/>
      </w:lvl>
    </w:lvlOverride>
  </w:num>
  <w:num w:numId="31">
    <w:abstractNumId w:val="30"/>
    <w:lvlOverride w:ilvl="0">
      <w:lvl w:ilvl="0">
        <w:numFmt w:val="lowerLetter"/>
        <w:lvlText w:val="%1."/>
        <w:lvlJc w:val="left"/>
      </w:lvl>
    </w:lvlOverride>
  </w:num>
  <w:num w:numId="32">
    <w:abstractNumId w:val="26"/>
    <w:lvlOverride w:ilvl="0">
      <w:lvl w:ilvl="0">
        <w:numFmt w:val="decimal"/>
        <w:lvlText w:val="%1."/>
        <w:lvlJc w:val="left"/>
      </w:lvl>
    </w:lvlOverride>
  </w:num>
  <w:num w:numId="33">
    <w:abstractNumId w:val="2"/>
    <w:lvlOverride w:ilvl="0">
      <w:lvl w:ilvl="0">
        <w:numFmt w:val="lowerLetter"/>
        <w:lvlText w:val="%1."/>
        <w:lvlJc w:val="left"/>
      </w:lvl>
    </w:lvlOverride>
  </w:num>
  <w:num w:numId="34">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4DF"/>
    <w:rsid w:val="00044D12"/>
    <w:rsid w:val="0010731C"/>
    <w:rsid w:val="001464DF"/>
    <w:rsid w:val="001E637D"/>
    <w:rsid w:val="001F415D"/>
    <w:rsid w:val="003B6808"/>
    <w:rsid w:val="0055390C"/>
    <w:rsid w:val="0060683B"/>
    <w:rsid w:val="006502FF"/>
    <w:rsid w:val="006731F7"/>
    <w:rsid w:val="006C048F"/>
    <w:rsid w:val="008A2B6D"/>
    <w:rsid w:val="00B6308E"/>
    <w:rsid w:val="00C14219"/>
    <w:rsid w:val="00C9307D"/>
    <w:rsid w:val="00D00801"/>
    <w:rsid w:val="00D70B72"/>
    <w:rsid w:val="00EE2BB9"/>
    <w:rsid w:val="00F752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1557B"/>
  <w15:chartTrackingRefBased/>
  <w15:docId w15:val="{5AB2B898-86C1-4CC3-9FCD-4633F4438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70B72"/>
    <w:pPr>
      <w:spacing w:after="0" w:line="276" w:lineRule="auto"/>
    </w:pPr>
    <w:rPr>
      <w:rFonts w:ascii="Arial" w:eastAsia="Arial" w:hAnsi="Arial" w:cs="Arial"/>
      <w:lang w:val="ru" w:eastAsia="ru-RU"/>
    </w:rPr>
  </w:style>
  <w:style w:type="paragraph" w:styleId="1">
    <w:name w:val="heading 1"/>
    <w:basedOn w:val="a"/>
    <w:next w:val="a"/>
    <w:link w:val="10"/>
    <w:uiPriority w:val="9"/>
    <w:qFormat/>
    <w:rsid w:val="003B6808"/>
    <w:pPr>
      <w:keepNext/>
      <w:keepLines/>
      <w:spacing w:before="400" w:after="120"/>
      <w:outlineLvl w:val="0"/>
    </w:pPr>
    <w:rPr>
      <w:sz w:val="40"/>
      <w:szCs w:val="40"/>
    </w:rPr>
  </w:style>
  <w:style w:type="paragraph" w:styleId="2">
    <w:name w:val="heading 2"/>
    <w:basedOn w:val="a"/>
    <w:next w:val="a"/>
    <w:link w:val="20"/>
    <w:uiPriority w:val="9"/>
    <w:unhideWhenUsed/>
    <w:qFormat/>
    <w:rsid w:val="0060683B"/>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B6808"/>
    <w:rPr>
      <w:rFonts w:ascii="Arial" w:eastAsia="Arial" w:hAnsi="Arial" w:cs="Arial"/>
      <w:sz w:val="40"/>
      <w:szCs w:val="40"/>
      <w:lang w:val="ru" w:eastAsia="ru-RU"/>
    </w:rPr>
  </w:style>
  <w:style w:type="character" w:customStyle="1" w:styleId="20">
    <w:name w:val="Заголовок 2 Знак"/>
    <w:basedOn w:val="a0"/>
    <w:link w:val="2"/>
    <w:uiPriority w:val="9"/>
    <w:rsid w:val="0060683B"/>
    <w:rPr>
      <w:rFonts w:asciiTheme="majorHAnsi" w:eastAsiaTheme="majorEastAsia" w:hAnsiTheme="majorHAnsi" w:cstheme="majorBidi"/>
      <w:color w:val="2E74B5" w:themeColor="accent1" w:themeShade="BF"/>
      <w:sz w:val="26"/>
      <w:szCs w:val="26"/>
      <w:lang w:val="ru" w:eastAsia="ru-RU"/>
    </w:rPr>
  </w:style>
  <w:style w:type="paragraph" w:styleId="a3">
    <w:name w:val="Balloon Text"/>
    <w:basedOn w:val="a"/>
    <w:link w:val="a4"/>
    <w:uiPriority w:val="99"/>
    <w:semiHidden/>
    <w:unhideWhenUsed/>
    <w:rsid w:val="001E637D"/>
    <w:pPr>
      <w:spacing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1E637D"/>
    <w:rPr>
      <w:rFonts w:ascii="Segoe UI" w:eastAsia="Arial" w:hAnsi="Segoe UI" w:cs="Segoe UI"/>
      <w:sz w:val="18"/>
      <w:szCs w:val="18"/>
      <w:lang w:val="ru" w:eastAsia="ru-RU"/>
    </w:rPr>
  </w:style>
  <w:style w:type="paragraph" w:styleId="a5">
    <w:name w:val="annotation text"/>
    <w:basedOn w:val="a"/>
    <w:link w:val="a6"/>
    <w:uiPriority w:val="99"/>
    <w:semiHidden/>
    <w:unhideWhenUsed/>
    <w:pPr>
      <w:spacing w:line="240" w:lineRule="auto"/>
    </w:pPr>
    <w:rPr>
      <w:sz w:val="20"/>
      <w:szCs w:val="20"/>
    </w:rPr>
  </w:style>
  <w:style w:type="character" w:customStyle="1" w:styleId="a6">
    <w:name w:val="Текст примітки Знак"/>
    <w:basedOn w:val="a0"/>
    <w:link w:val="a5"/>
    <w:uiPriority w:val="99"/>
    <w:semiHidden/>
    <w:rPr>
      <w:rFonts w:ascii="Arial" w:eastAsia="Arial" w:hAnsi="Arial" w:cs="Arial"/>
      <w:sz w:val="20"/>
      <w:szCs w:val="20"/>
      <w:lang w:val="ru" w:eastAsia="ru-RU"/>
    </w:rPr>
  </w:style>
  <w:style w:type="character" w:styleId="a7">
    <w:name w:val="annotation reference"/>
    <w:basedOn w:val="a0"/>
    <w:uiPriority w:val="99"/>
    <w:semiHidden/>
    <w:unhideWhenUsed/>
    <w:rPr>
      <w:sz w:val="16"/>
      <w:szCs w:val="16"/>
    </w:rPr>
  </w:style>
  <w:style w:type="paragraph" w:styleId="a8">
    <w:name w:val="List Paragraph"/>
    <w:basedOn w:val="a"/>
    <w:uiPriority w:val="34"/>
    <w:qFormat/>
    <w:rsid w:val="00EE2BB9"/>
    <w:pPr>
      <w:spacing w:after="160" w:line="259" w:lineRule="auto"/>
      <w:ind w:left="720"/>
      <w:contextualSpacing/>
    </w:pPr>
    <w:rPr>
      <w:rFonts w:asciiTheme="minorHAnsi" w:eastAsiaTheme="minorHAnsi" w:hAnsiTheme="minorHAnsi" w:cstheme="minorBidi"/>
      <w:lang w:val="uk-UA" w:eastAsia="en-US"/>
    </w:rPr>
  </w:style>
  <w:style w:type="paragraph" w:styleId="a9">
    <w:name w:val="Normal (Web)"/>
    <w:basedOn w:val="a"/>
    <w:uiPriority w:val="99"/>
    <w:semiHidden/>
    <w:unhideWhenUsed/>
    <w:rsid w:val="00044D1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C9307D"/>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2501</Words>
  <Characters>14257</Characters>
  <Application>Microsoft Office Word</Application>
  <DocSecurity>0</DocSecurity>
  <Lines>118</Lines>
  <Paragraphs>33</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16725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Кудря Євген Валерійович</cp:lastModifiedBy>
  <cp:revision>4</cp:revision>
  <dcterms:created xsi:type="dcterms:W3CDTF">2021-07-30T15:01:00Z</dcterms:created>
  <dcterms:modified xsi:type="dcterms:W3CDTF">2022-02-07T09:23:00Z</dcterms:modified>
</cp:coreProperties>
</file>