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3402" w:type="dxa"/>
        <w:tblInd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tblGrid>
      <w:tr w:rsidR="009A5E78" w:rsidRPr="00ED5991" w:rsidTr="00FB6D90">
        <w:tc>
          <w:tcPr>
            <w:tcW w:w="3402" w:type="dxa"/>
            <w:tcBorders>
              <w:top w:val="nil"/>
              <w:left w:val="nil"/>
              <w:bottom w:val="nil"/>
              <w:right w:val="nil"/>
            </w:tcBorders>
          </w:tcPr>
          <w:p w:rsidR="009A5E78" w:rsidRPr="008D2996" w:rsidRDefault="009A5E78" w:rsidP="00FB6D90">
            <w:pPr>
              <w:spacing w:line="240" w:lineRule="auto"/>
              <w:rPr>
                <w:color w:val="000000"/>
                <w:sz w:val="24"/>
                <w:szCs w:val="24"/>
              </w:rPr>
            </w:pPr>
            <w:bookmarkStart w:id="0" w:name="_GoBack"/>
            <w:bookmarkEnd w:id="0"/>
            <w:r>
              <w:rPr>
                <w:color w:val="000000"/>
                <w:sz w:val="24"/>
                <w:szCs w:val="24"/>
              </w:rPr>
              <w:t xml:space="preserve">Додаток </w:t>
            </w:r>
          </w:p>
          <w:p w:rsidR="009A5E78" w:rsidRPr="00D3154A" w:rsidRDefault="009A5E78" w:rsidP="00FB6D90">
            <w:pPr>
              <w:spacing w:line="240" w:lineRule="auto"/>
              <w:rPr>
                <w:color w:val="000000"/>
                <w:sz w:val="24"/>
                <w:szCs w:val="24"/>
              </w:rPr>
            </w:pPr>
            <w:r w:rsidRPr="00D3154A">
              <w:rPr>
                <w:color w:val="000000"/>
                <w:sz w:val="24"/>
                <w:szCs w:val="24"/>
              </w:rPr>
              <w:t>ЗАТВЕРДЖЕНО</w:t>
            </w:r>
          </w:p>
          <w:p w:rsidR="009A5E78" w:rsidRPr="00D3154A" w:rsidRDefault="009A5E78" w:rsidP="00FB6D90">
            <w:pPr>
              <w:spacing w:line="240" w:lineRule="auto"/>
              <w:rPr>
                <w:color w:val="000000"/>
                <w:sz w:val="24"/>
                <w:szCs w:val="24"/>
              </w:rPr>
            </w:pPr>
            <w:r w:rsidRPr="00D3154A">
              <w:rPr>
                <w:color w:val="000000"/>
                <w:sz w:val="24"/>
                <w:szCs w:val="24"/>
              </w:rPr>
              <w:t>наказ НСЗУ</w:t>
            </w:r>
          </w:p>
          <w:p w:rsidR="009A5E78" w:rsidRPr="00ED5991" w:rsidRDefault="009A5E78" w:rsidP="00752005">
            <w:pPr>
              <w:spacing w:line="240" w:lineRule="auto"/>
              <w:rPr>
                <w:color w:val="000000"/>
                <w:sz w:val="24"/>
                <w:szCs w:val="24"/>
              </w:rPr>
            </w:pPr>
            <w:r w:rsidRPr="00D3154A">
              <w:rPr>
                <w:color w:val="000000"/>
                <w:sz w:val="24"/>
                <w:szCs w:val="24"/>
              </w:rPr>
              <w:t xml:space="preserve">від </w:t>
            </w:r>
            <w:r w:rsidR="00752005">
              <w:rPr>
                <w:color w:val="000000"/>
                <w:sz w:val="24"/>
                <w:szCs w:val="24"/>
              </w:rPr>
              <w:t>28.12.</w:t>
            </w:r>
            <w:r w:rsidRPr="00D3154A">
              <w:rPr>
                <w:color w:val="000000"/>
                <w:sz w:val="24"/>
                <w:szCs w:val="24"/>
                <w:lang w:val="ru-RU"/>
              </w:rPr>
              <w:t>20</w:t>
            </w:r>
            <w:r w:rsidR="00752005">
              <w:rPr>
                <w:color w:val="000000"/>
                <w:sz w:val="24"/>
                <w:szCs w:val="24"/>
                <w:lang w:val="ru-RU"/>
              </w:rPr>
              <w:t>21</w:t>
            </w:r>
            <w:r w:rsidRPr="00D3154A">
              <w:rPr>
                <w:color w:val="000000"/>
                <w:sz w:val="24"/>
                <w:szCs w:val="24"/>
                <w:lang w:val="ru-RU"/>
              </w:rPr>
              <w:t xml:space="preserve"> </w:t>
            </w:r>
            <w:r w:rsidRPr="00D3154A">
              <w:rPr>
                <w:sz w:val="24"/>
                <w:szCs w:val="24"/>
              </w:rPr>
              <w:t xml:space="preserve">№ </w:t>
            </w:r>
            <w:r w:rsidR="00752005">
              <w:rPr>
                <w:sz w:val="24"/>
                <w:szCs w:val="24"/>
              </w:rPr>
              <w:t>899</w:t>
            </w:r>
            <w:r>
              <w:rPr>
                <w:sz w:val="24"/>
                <w:szCs w:val="24"/>
              </w:rPr>
              <w:t xml:space="preserve"> </w:t>
            </w:r>
            <w:r w:rsidRPr="00D3154A">
              <w:rPr>
                <w:sz w:val="24"/>
                <w:szCs w:val="24"/>
              </w:rPr>
              <w:t>-</w:t>
            </w:r>
            <w:r>
              <w:rPr>
                <w:sz w:val="24"/>
                <w:szCs w:val="24"/>
              </w:rPr>
              <w:t xml:space="preserve"> </w:t>
            </w:r>
            <w:r w:rsidRPr="00D3154A">
              <w:rPr>
                <w:sz w:val="24"/>
                <w:szCs w:val="24"/>
              </w:rPr>
              <w:t>к</w:t>
            </w:r>
          </w:p>
        </w:tc>
      </w:tr>
    </w:tbl>
    <w:p w:rsidR="009A5E78" w:rsidRDefault="009A5E78" w:rsidP="009A5E78">
      <w:pPr>
        <w:spacing w:line="240" w:lineRule="auto"/>
        <w:jc w:val="center"/>
        <w:outlineLvl w:val="2"/>
        <w:rPr>
          <w:rFonts w:cs="Times New Roman"/>
          <w:b/>
          <w:bCs/>
          <w:sz w:val="26"/>
          <w:szCs w:val="26"/>
          <w:lang w:eastAsia="ru-RU"/>
        </w:rPr>
      </w:pPr>
    </w:p>
    <w:p w:rsidR="00A064FE" w:rsidRPr="00ED5991" w:rsidRDefault="00A064FE" w:rsidP="009A5E78">
      <w:pPr>
        <w:spacing w:line="240" w:lineRule="auto"/>
        <w:jc w:val="center"/>
        <w:outlineLvl w:val="2"/>
        <w:rPr>
          <w:rFonts w:cs="Times New Roman"/>
          <w:b/>
          <w:bCs/>
          <w:sz w:val="26"/>
          <w:szCs w:val="26"/>
          <w:lang w:eastAsia="ru-RU"/>
        </w:rPr>
      </w:pPr>
    </w:p>
    <w:p w:rsidR="009A5E78" w:rsidRPr="007833C5" w:rsidRDefault="009A5E78" w:rsidP="009A5E78">
      <w:pPr>
        <w:spacing w:line="240" w:lineRule="auto"/>
        <w:jc w:val="center"/>
        <w:outlineLvl w:val="2"/>
        <w:rPr>
          <w:rFonts w:cs="Times New Roman"/>
          <w:bCs/>
          <w:sz w:val="24"/>
          <w:szCs w:val="24"/>
          <w:lang w:eastAsia="ru-RU"/>
        </w:rPr>
      </w:pPr>
      <w:r w:rsidRPr="007833C5">
        <w:rPr>
          <w:rFonts w:cs="Times New Roman"/>
          <w:bCs/>
          <w:sz w:val="24"/>
          <w:szCs w:val="24"/>
          <w:lang w:eastAsia="ru-RU"/>
        </w:rPr>
        <w:t xml:space="preserve">УМОВИ </w:t>
      </w:r>
    </w:p>
    <w:p w:rsidR="009A5E78" w:rsidRDefault="009A5E78" w:rsidP="009A5E78">
      <w:pPr>
        <w:pStyle w:val="a3"/>
        <w:pBdr>
          <w:top w:val="nil"/>
          <w:left w:val="nil"/>
          <w:bottom w:val="nil"/>
          <w:right w:val="nil"/>
          <w:between w:val="nil"/>
        </w:pBdr>
        <w:tabs>
          <w:tab w:val="left" w:pos="1276"/>
        </w:tabs>
        <w:ind w:left="141"/>
        <w:jc w:val="center"/>
        <w:outlineLvl w:val="2"/>
        <w:rPr>
          <w:sz w:val="24"/>
          <w:szCs w:val="24"/>
        </w:rPr>
      </w:pPr>
      <w:r w:rsidRPr="007833C5">
        <w:rPr>
          <w:bCs/>
          <w:sz w:val="24"/>
          <w:szCs w:val="24"/>
          <w:lang w:eastAsia="ru-RU"/>
        </w:rPr>
        <w:t xml:space="preserve">проведення конкурсу на зайняття посади державної служби категорії </w:t>
      </w:r>
      <w:r w:rsidRPr="007833C5">
        <w:rPr>
          <w:sz w:val="24"/>
          <w:szCs w:val="24"/>
        </w:rPr>
        <w:t>“Б” –</w:t>
      </w:r>
    </w:p>
    <w:p w:rsidR="009A5E78" w:rsidRDefault="009A5E78" w:rsidP="009A5E78">
      <w:pPr>
        <w:pStyle w:val="a3"/>
        <w:pBdr>
          <w:top w:val="nil"/>
          <w:left w:val="nil"/>
          <w:bottom w:val="nil"/>
          <w:right w:val="nil"/>
          <w:between w:val="nil"/>
        </w:pBdr>
        <w:tabs>
          <w:tab w:val="left" w:pos="1276"/>
        </w:tabs>
        <w:ind w:left="141"/>
        <w:jc w:val="center"/>
        <w:outlineLvl w:val="2"/>
        <w:rPr>
          <w:sz w:val="24"/>
          <w:szCs w:val="24"/>
        </w:rPr>
      </w:pPr>
      <w:r>
        <w:rPr>
          <w:sz w:val="24"/>
          <w:szCs w:val="24"/>
        </w:rPr>
        <w:t xml:space="preserve">заступника начальника управління – начальника відділу розрахунків за договорами </w:t>
      </w:r>
    </w:p>
    <w:p w:rsidR="009A5E78" w:rsidRPr="00E6755E" w:rsidRDefault="009A5E78" w:rsidP="009A5E78">
      <w:pPr>
        <w:pStyle w:val="a3"/>
        <w:pBdr>
          <w:top w:val="nil"/>
          <w:left w:val="nil"/>
          <w:bottom w:val="nil"/>
          <w:right w:val="nil"/>
          <w:between w:val="nil"/>
        </w:pBdr>
        <w:tabs>
          <w:tab w:val="left" w:pos="1276"/>
        </w:tabs>
        <w:ind w:left="141"/>
        <w:jc w:val="center"/>
        <w:outlineLvl w:val="2"/>
        <w:rPr>
          <w:sz w:val="24"/>
          <w:szCs w:val="24"/>
        </w:rPr>
      </w:pPr>
      <w:r>
        <w:rPr>
          <w:sz w:val="24"/>
          <w:szCs w:val="24"/>
        </w:rPr>
        <w:t>управління звітності та розрахунків за договорами Департаменту договірної роботи</w:t>
      </w:r>
    </w:p>
    <w:p w:rsidR="009A5E78" w:rsidRDefault="009A5E78" w:rsidP="009A5E78">
      <w:pPr>
        <w:pStyle w:val="a3"/>
        <w:pBdr>
          <w:top w:val="nil"/>
          <w:left w:val="nil"/>
          <w:bottom w:val="nil"/>
          <w:right w:val="nil"/>
          <w:between w:val="nil"/>
        </w:pBdr>
        <w:tabs>
          <w:tab w:val="left" w:pos="1276"/>
        </w:tabs>
        <w:ind w:left="142"/>
        <w:jc w:val="center"/>
        <w:outlineLvl w:val="2"/>
        <w:rPr>
          <w:bCs/>
          <w:sz w:val="20"/>
          <w:szCs w:val="20"/>
          <w:lang w:eastAsia="ru-RU"/>
        </w:rPr>
      </w:pPr>
    </w:p>
    <w:tbl>
      <w:tblPr>
        <w:tblW w:w="4681" w:type="pct"/>
        <w:tblCellSpacing w:w="2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0A0" w:firstRow="1" w:lastRow="0" w:firstColumn="1" w:lastColumn="0" w:noHBand="0" w:noVBand="0"/>
      </w:tblPr>
      <w:tblGrid>
        <w:gridCol w:w="386"/>
        <w:gridCol w:w="3492"/>
        <w:gridCol w:w="6328"/>
      </w:tblGrid>
      <w:tr w:rsidR="009A5E78" w:rsidRPr="00ED5991" w:rsidTr="00FB6D90">
        <w:trPr>
          <w:tblCellSpacing w:w="22" w:type="dxa"/>
        </w:trPr>
        <w:tc>
          <w:tcPr>
            <w:tcW w:w="4957" w:type="pct"/>
            <w:gridSpan w:val="3"/>
          </w:tcPr>
          <w:p w:rsidR="009A5E78" w:rsidRPr="00ED5991" w:rsidRDefault="009A5E78" w:rsidP="00FB6D90">
            <w:pPr>
              <w:spacing w:before="100" w:beforeAutospacing="1" w:after="100" w:afterAutospacing="1" w:line="240" w:lineRule="auto"/>
              <w:jc w:val="center"/>
              <w:rPr>
                <w:rFonts w:cs="Times New Roman"/>
                <w:b/>
                <w:szCs w:val="28"/>
                <w:lang w:eastAsia="ru-RU"/>
              </w:rPr>
            </w:pPr>
            <w:r w:rsidRPr="00ED5991">
              <w:rPr>
                <w:rFonts w:cs="Times New Roman"/>
                <w:b/>
                <w:szCs w:val="28"/>
                <w:lang w:eastAsia="ru-RU"/>
              </w:rPr>
              <w:t>Загальні умови</w:t>
            </w:r>
          </w:p>
        </w:tc>
      </w:tr>
      <w:tr w:rsidR="009A5E78" w:rsidRPr="00ED5991" w:rsidTr="00FB6D90">
        <w:trPr>
          <w:trHeight w:val="621"/>
          <w:tblCellSpacing w:w="22" w:type="dxa"/>
        </w:trPr>
        <w:tc>
          <w:tcPr>
            <w:tcW w:w="1862" w:type="pct"/>
            <w:gridSpan w:val="2"/>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Посадові обов</w:t>
            </w:r>
            <w:r>
              <w:rPr>
                <w:rFonts w:cs="Times New Roman"/>
                <w:sz w:val="24"/>
                <w:szCs w:val="24"/>
                <w:lang w:eastAsia="ru-RU"/>
              </w:rPr>
              <w:t>’</w:t>
            </w:r>
            <w:r w:rsidRPr="00ED5991">
              <w:rPr>
                <w:rFonts w:cs="Times New Roman"/>
                <w:sz w:val="24"/>
                <w:szCs w:val="24"/>
                <w:lang w:eastAsia="ru-RU"/>
              </w:rPr>
              <w:t>язки</w:t>
            </w:r>
          </w:p>
        </w:tc>
        <w:tc>
          <w:tcPr>
            <w:tcW w:w="3074" w:type="pct"/>
            <w:shd w:val="clear" w:color="auto" w:fill="auto"/>
          </w:tcPr>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w:t>
            </w:r>
            <w:r>
              <w:rPr>
                <w:color w:val="000000"/>
                <w:sz w:val="24"/>
                <w:szCs w:val="24"/>
              </w:rPr>
              <w:t>здійснює керівництво роботою відділу</w:t>
            </w:r>
            <w:r w:rsidR="00A12E77">
              <w:rPr>
                <w:color w:val="000000"/>
                <w:sz w:val="24"/>
                <w:szCs w:val="24"/>
              </w:rPr>
              <w:t>, організовує його діяльність для забезпечення виконання завдань, покладених на відділ, здійснює розподіл обов’язків між працівниками відділу та контроль їх роботи</w:t>
            </w:r>
            <w:r>
              <w:rPr>
                <w:rFonts w:cs="Times New Roman"/>
                <w:color w:val="000000"/>
                <w:sz w:val="24"/>
                <w:szCs w:val="24"/>
              </w:rPr>
              <w:t>;</w:t>
            </w:r>
          </w:p>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w:t>
            </w:r>
            <w:r w:rsidR="00A12E77">
              <w:rPr>
                <w:rFonts w:cs="Times New Roman"/>
                <w:color w:val="000000"/>
                <w:sz w:val="24"/>
                <w:szCs w:val="24"/>
              </w:rPr>
              <w:t xml:space="preserve">забезпечує </w:t>
            </w:r>
            <w:r>
              <w:rPr>
                <w:rFonts w:cs="Times New Roman"/>
                <w:color w:val="000000"/>
                <w:sz w:val="24"/>
                <w:szCs w:val="24"/>
              </w:rPr>
              <w:t>аналіз</w:t>
            </w:r>
            <w:r w:rsidR="00A12E77">
              <w:rPr>
                <w:rFonts w:cs="Times New Roman"/>
                <w:color w:val="000000"/>
                <w:sz w:val="24"/>
                <w:szCs w:val="24"/>
              </w:rPr>
              <w:t xml:space="preserve"> </w:t>
            </w:r>
            <w:r>
              <w:rPr>
                <w:rFonts w:cs="Times New Roman"/>
                <w:color w:val="000000"/>
                <w:sz w:val="24"/>
                <w:szCs w:val="24"/>
              </w:rPr>
              <w:t>інформаці</w:t>
            </w:r>
            <w:r w:rsidR="00A12E77">
              <w:rPr>
                <w:rFonts w:cs="Times New Roman"/>
                <w:color w:val="000000"/>
                <w:sz w:val="24"/>
                <w:szCs w:val="24"/>
              </w:rPr>
              <w:t>ї</w:t>
            </w:r>
            <w:r>
              <w:rPr>
                <w:rFonts w:cs="Times New Roman"/>
                <w:color w:val="000000"/>
                <w:sz w:val="24"/>
                <w:szCs w:val="24"/>
              </w:rPr>
              <w:t xml:space="preserve"> щодо обсягу наданих медичних послуг в розрізі кожного надавача медичних послуг</w:t>
            </w:r>
            <w:r w:rsidR="00A12E77">
              <w:rPr>
                <w:rFonts w:cs="Times New Roman"/>
                <w:color w:val="000000"/>
                <w:sz w:val="24"/>
                <w:szCs w:val="24"/>
              </w:rPr>
              <w:t xml:space="preserve"> для здійснення розрахунку загальних орієнтовних цін </w:t>
            </w:r>
            <w:proofErr w:type="spellStart"/>
            <w:r w:rsidR="00A12E77">
              <w:rPr>
                <w:rFonts w:cs="Times New Roman"/>
                <w:color w:val="000000"/>
                <w:sz w:val="24"/>
                <w:szCs w:val="24"/>
              </w:rPr>
              <w:t>проєктів</w:t>
            </w:r>
            <w:proofErr w:type="spellEnd"/>
            <w:r w:rsidR="00A12E77">
              <w:rPr>
                <w:rFonts w:cs="Times New Roman"/>
                <w:color w:val="000000"/>
                <w:sz w:val="24"/>
                <w:szCs w:val="24"/>
              </w:rPr>
              <w:t xml:space="preserve"> договорів про медичне обслуговування населення</w:t>
            </w:r>
            <w:r>
              <w:rPr>
                <w:rFonts w:cs="Times New Roman"/>
                <w:color w:val="000000"/>
                <w:sz w:val="24"/>
                <w:szCs w:val="24"/>
              </w:rPr>
              <w:t>;</w:t>
            </w:r>
          </w:p>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w:t>
            </w:r>
            <w:r w:rsidR="00A12E77">
              <w:rPr>
                <w:rFonts w:cs="Times New Roman"/>
                <w:color w:val="000000"/>
                <w:sz w:val="24"/>
                <w:szCs w:val="24"/>
              </w:rPr>
              <w:t xml:space="preserve">забезпечує </w:t>
            </w:r>
            <w:r>
              <w:rPr>
                <w:rFonts w:cs="Times New Roman"/>
                <w:color w:val="000000"/>
                <w:sz w:val="24"/>
                <w:szCs w:val="24"/>
              </w:rPr>
              <w:t>здійсн</w:t>
            </w:r>
            <w:r w:rsidR="00A12E77">
              <w:rPr>
                <w:rFonts w:cs="Times New Roman"/>
                <w:color w:val="000000"/>
                <w:sz w:val="24"/>
                <w:szCs w:val="24"/>
              </w:rPr>
              <w:t>ення</w:t>
            </w:r>
            <w:r>
              <w:rPr>
                <w:rFonts w:cs="Times New Roman"/>
                <w:color w:val="000000"/>
                <w:sz w:val="24"/>
                <w:szCs w:val="24"/>
              </w:rPr>
              <w:t xml:space="preserve"> розрахун</w:t>
            </w:r>
            <w:r w:rsidR="00A12E77">
              <w:rPr>
                <w:rFonts w:cs="Times New Roman"/>
                <w:color w:val="000000"/>
                <w:sz w:val="24"/>
                <w:szCs w:val="24"/>
              </w:rPr>
              <w:t>ку</w:t>
            </w:r>
            <w:r>
              <w:rPr>
                <w:rFonts w:cs="Times New Roman"/>
                <w:color w:val="000000"/>
                <w:sz w:val="24"/>
                <w:szCs w:val="24"/>
              </w:rPr>
              <w:t xml:space="preserve"> орієнтовних цін </w:t>
            </w:r>
            <w:proofErr w:type="spellStart"/>
            <w:r>
              <w:rPr>
                <w:rFonts w:cs="Times New Roman"/>
                <w:color w:val="000000"/>
                <w:sz w:val="24"/>
                <w:szCs w:val="24"/>
              </w:rPr>
              <w:t>проєктів</w:t>
            </w:r>
            <w:proofErr w:type="spellEnd"/>
            <w:r>
              <w:rPr>
                <w:rFonts w:cs="Times New Roman"/>
                <w:color w:val="000000"/>
                <w:sz w:val="24"/>
                <w:szCs w:val="24"/>
              </w:rPr>
              <w:t xml:space="preserve"> договорів про медичне обслуговування населення;</w:t>
            </w:r>
          </w:p>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w:t>
            </w:r>
            <w:r w:rsidR="00A12E77">
              <w:rPr>
                <w:rFonts w:cs="Times New Roman"/>
                <w:color w:val="000000"/>
                <w:sz w:val="24"/>
                <w:szCs w:val="24"/>
              </w:rPr>
              <w:t>забезпечує здійснення перерахун</w:t>
            </w:r>
            <w:r>
              <w:rPr>
                <w:rFonts w:cs="Times New Roman"/>
                <w:color w:val="000000"/>
                <w:sz w:val="24"/>
                <w:szCs w:val="24"/>
              </w:rPr>
              <w:t>к</w:t>
            </w:r>
            <w:r w:rsidR="00A12E77">
              <w:rPr>
                <w:rFonts w:cs="Times New Roman"/>
                <w:color w:val="000000"/>
                <w:sz w:val="24"/>
                <w:szCs w:val="24"/>
              </w:rPr>
              <w:t>у</w:t>
            </w:r>
            <w:r>
              <w:rPr>
                <w:rFonts w:cs="Times New Roman"/>
                <w:color w:val="000000"/>
                <w:sz w:val="24"/>
                <w:szCs w:val="24"/>
              </w:rPr>
              <w:t xml:space="preserve"> загальних орієнтовних цін договорів про медичне обслуговування населення;</w:t>
            </w:r>
          </w:p>
          <w:p w:rsidR="00A12E77" w:rsidRDefault="00A12E77"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у межах компетенції відділу бере участь у:</w:t>
            </w:r>
          </w:p>
          <w:p w:rsidR="00A12E77" w:rsidRDefault="00A12E77" w:rsidP="00A12E77">
            <w:pPr>
              <w:pStyle w:val="a3"/>
              <w:widowControl w:val="0"/>
              <w:numPr>
                <w:ilvl w:val="0"/>
                <w:numId w:val="4"/>
              </w:numPr>
              <w:pBdr>
                <w:top w:val="nil"/>
                <w:left w:val="nil"/>
                <w:bottom w:val="nil"/>
                <w:right w:val="nil"/>
                <w:between w:val="nil"/>
              </w:pBdr>
              <w:tabs>
                <w:tab w:val="left" w:pos="851"/>
              </w:tabs>
              <w:spacing w:line="240" w:lineRule="auto"/>
              <w:ind w:right="27"/>
              <w:jc w:val="both"/>
              <w:rPr>
                <w:color w:val="000000"/>
                <w:sz w:val="24"/>
                <w:szCs w:val="24"/>
              </w:rPr>
            </w:pPr>
            <w:r>
              <w:rPr>
                <w:color w:val="000000"/>
                <w:sz w:val="24"/>
                <w:szCs w:val="24"/>
              </w:rPr>
              <w:t>організації процесу виконання договорів в частині здійснення розрахунків та перерахунків за договорами про медичне обслуговування населення;</w:t>
            </w:r>
          </w:p>
          <w:p w:rsidR="00A12E77" w:rsidRDefault="00A12E77" w:rsidP="00A12E77">
            <w:pPr>
              <w:pStyle w:val="a3"/>
              <w:widowControl w:val="0"/>
              <w:numPr>
                <w:ilvl w:val="0"/>
                <w:numId w:val="4"/>
              </w:numPr>
              <w:pBdr>
                <w:top w:val="nil"/>
                <w:left w:val="nil"/>
                <w:bottom w:val="nil"/>
                <w:right w:val="nil"/>
                <w:between w:val="nil"/>
              </w:pBdr>
              <w:tabs>
                <w:tab w:val="left" w:pos="851"/>
              </w:tabs>
              <w:spacing w:line="240" w:lineRule="auto"/>
              <w:ind w:right="27"/>
              <w:jc w:val="both"/>
              <w:rPr>
                <w:color w:val="000000"/>
                <w:sz w:val="24"/>
                <w:szCs w:val="24"/>
              </w:rPr>
            </w:pPr>
            <w:r>
              <w:rPr>
                <w:color w:val="000000"/>
                <w:sz w:val="24"/>
                <w:szCs w:val="24"/>
              </w:rPr>
              <w:t>формуванні функціональних вимог до електронної системи охорони здоров’я в частині здійснення розрахунків та перерахунків за договорами про медичне обслуговування населення;</w:t>
            </w:r>
          </w:p>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xml:space="preserve">- розробляє </w:t>
            </w:r>
            <w:proofErr w:type="spellStart"/>
            <w:r>
              <w:rPr>
                <w:rFonts w:cs="Times New Roman"/>
                <w:color w:val="000000"/>
                <w:sz w:val="24"/>
                <w:szCs w:val="24"/>
              </w:rPr>
              <w:t>проєкти</w:t>
            </w:r>
            <w:proofErr w:type="spellEnd"/>
            <w:r>
              <w:rPr>
                <w:rFonts w:cs="Times New Roman"/>
                <w:color w:val="000000"/>
                <w:sz w:val="24"/>
                <w:szCs w:val="24"/>
              </w:rPr>
              <w:t xml:space="preserve"> організаційно-розпорядчих документів з питань, що належать до компетенції відділу;</w:t>
            </w:r>
          </w:p>
          <w:p w:rsidR="009A5E78" w:rsidRDefault="009A5E78" w:rsidP="00FB6D90">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здійснює заходи щод</w:t>
            </w:r>
            <w:r w:rsidR="00A12E77">
              <w:rPr>
                <w:rFonts w:cs="Times New Roman"/>
                <w:color w:val="000000"/>
                <w:sz w:val="24"/>
                <w:szCs w:val="24"/>
              </w:rPr>
              <w:t>о усунення порушень і недоліків</w:t>
            </w:r>
            <w:r>
              <w:rPr>
                <w:rFonts w:cs="Times New Roman"/>
                <w:color w:val="000000"/>
                <w:sz w:val="24"/>
                <w:szCs w:val="24"/>
              </w:rPr>
              <w:t>, виявлених під час контрольних заходів, проведених державними органами</w:t>
            </w:r>
            <w:r>
              <w:rPr>
                <w:color w:val="000000"/>
                <w:sz w:val="24"/>
                <w:szCs w:val="24"/>
              </w:rPr>
              <w:t>;</w:t>
            </w:r>
          </w:p>
          <w:p w:rsidR="009A5E78" w:rsidRPr="00E5548D" w:rsidRDefault="009A5E78" w:rsidP="00A064FE">
            <w:pPr>
              <w:widowControl w:val="0"/>
              <w:pBdr>
                <w:top w:val="nil"/>
                <w:left w:val="nil"/>
                <w:bottom w:val="nil"/>
                <w:right w:val="nil"/>
                <w:between w:val="nil"/>
              </w:pBdr>
              <w:tabs>
                <w:tab w:val="left" w:pos="851"/>
              </w:tabs>
              <w:spacing w:line="240" w:lineRule="auto"/>
              <w:ind w:left="156" w:right="27"/>
              <w:jc w:val="both"/>
              <w:rPr>
                <w:rFonts w:cs="Times New Roman"/>
                <w:color w:val="000000"/>
                <w:sz w:val="24"/>
                <w:szCs w:val="24"/>
              </w:rPr>
            </w:pPr>
            <w:r>
              <w:rPr>
                <w:rFonts w:cs="Times New Roman"/>
                <w:color w:val="000000"/>
                <w:sz w:val="24"/>
                <w:szCs w:val="24"/>
              </w:rPr>
              <w:t>- </w:t>
            </w:r>
            <w:r w:rsidR="00A12E77">
              <w:rPr>
                <w:rFonts w:cs="Times New Roman"/>
                <w:color w:val="000000"/>
                <w:sz w:val="24"/>
                <w:szCs w:val="24"/>
              </w:rPr>
              <w:t xml:space="preserve">забезпечує </w:t>
            </w:r>
            <w:r>
              <w:rPr>
                <w:color w:val="000000"/>
                <w:sz w:val="24"/>
                <w:szCs w:val="24"/>
              </w:rPr>
              <w:t>розгляд звернен</w:t>
            </w:r>
            <w:r w:rsidR="00A12E77">
              <w:rPr>
                <w:color w:val="000000"/>
                <w:sz w:val="24"/>
                <w:szCs w:val="24"/>
              </w:rPr>
              <w:t>ь</w:t>
            </w:r>
            <w:r>
              <w:rPr>
                <w:color w:val="000000"/>
                <w:sz w:val="24"/>
                <w:szCs w:val="24"/>
              </w:rPr>
              <w:t xml:space="preserve"> громадян, запит</w:t>
            </w:r>
            <w:r w:rsidR="00A12E77">
              <w:rPr>
                <w:color w:val="000000"/>
                <w:sz w:val="24"/>
                <w:szCs w:val="24"/>
              </w:rPr>
              <w:t>ів</w:t>
            </w:r>
            <w:r>
              <w:rPr>
                <w:color w:val="000000"/>
                <w:sz w:val="24"/>
                <w:szCs w:val="24"/>
              </w:rPr>
              <w:t xml:space="preserve"> на отримання публічної інформації, звернен</w:t>
            </w:r>
            <w:r w:rsidR="00A12E77">
              <w:rPr>
                <w:color w:val="000000"/>
                <w:sz w:val="24"/>
                <w:szCs w:val="24"/>
              </w:rPr>
              <w:t>ь</w:t>
            </w:r>
            <w:r>
              <w:rPr>
                <w:color w:val="000000"/>
                <w:sz w:val="24"/>
                <w:szCs w:val="24"/>
              </w:rPr>
              <w:t xml:space="preserve"> та запит</w:t>
            </w:r>
            <w:r w:rsidR="00A12E77">
              <w:rPr>
                <w:color w:val="000000"/>
                <w:sz w:val="24"/>
                <w:szCs w:val="24"/>
              </w:rPr>
              <w:t>ів</w:t>
            </w:r>
            <w:r>
              <w:rPr>
                <w:color w:val="000000"/>
                <w:sz w:val="24"/>
                <w:szCs w:val="24"/>
              </w:rPr>
              <w:t xml:space="preserve"> адвокатів і народних депутатів України, звернен</w:t>
            </w:r>
            <w:r w:rsidR="00A064FE">
              <w:rPr>
                <w:color w:val="000000"/>
                <w:sz w:val="24"/>
                <w:szCs w:val="24"/>
              </w:rPr>
              <w:t>ь</w:t>
            </w:r>
            <w:r>
              <w:rPr>
                <w:color w:val="000000"/>
                <w:sz w:val="24"/>
                <w:szCs w:val="24"/>
              </w:rPr>
              <w:t xml:space="preserve"> органів державної влади, органів місцевого самоврядування, об’єднань громадян, підприємств, установ, організацій незалежно від форми власності, їх посадових та службових осіб з питань, що належать до компетенції відділу</w:t>
            </w:r>
          </w:p>
        </w:tc>
      </w:tr>
      <w:tr w:rsidR="009A5E78" w:rsidRPr="00ED5991" w:rsidTr="00FB6D90">
        <w:trPr>
          <w:trHeight w:val="1977"/>
          <w:tblCellSpacing w:w="22" w:type="dxa"/>
        </w:trPr>
        <w:tc>
          <w:tcPr>
            <w:tcW w:w="1862" w:type="pct"/>
            <w:gridSpan w:val="2"/>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lastRenderedPageBreak/>
              <w:t>Умови оплати праці</w:t>
            </w:r>
          </w:p>
        </w:tc>
        <w:tc>
          <w:tcPr>
            <w:tcW w:w="3074" w:type="pct"/>
          </w:tcPr>
          <w:p w:rsidR="009A5E78" w:rsidRPr="00F5182D" w:rsidRDefault="009A5E78" w:rsidP="00FB6D90">
            <w:pPr>
              <w:pStyle w:val="rvps14"/>
              <w:numPr>
                <w:ilvl w:val="0"/>
                <w:numId w:val="2"/>
              </w:numPr>
              <w:spacing w:before="0" w:beforeAutospacing="0" w:after="0" w:afterAutospacing="0"/>
              <w:ind w:left="180" w:hanging="180"/>
              <w:jc w:val="both"/>
              <w:rPr>
                <w:color w:val="000000" w:themeColor="text1"/>
              </w:rPr>
            </w:pPr>
            <w:r w:rsidRPr="00D91231">
              <w:t xml:space="preserve">посадовий оклад </w:t>
            </w:r>
            <w:r w:rsidRPr="00535285">
              <w:rPr>
                <w:b/>
              </w:rPr>
              <w:t xml:space="preserve">– </w:t>
            </w:r>
            <w:r>
              <w:rPr>
                <w:color w:val="000000" w:themeColor="text1"/>
              </w:rPr>
              <w:t>11</w:t>
            </w:r>
            <w:r w:rsidRPr="00F5182D">
              <w:rPr>
                <w:color w:val="000000" w:themeColor="text1"/>
              </w:rPr>
              <w:t> </w:t>
            </w:r>
            <w:r w:rsidR="00C5417A">
              <w:rPr>
                <w:color w:val="000000" w:themeColor="text1"/>
              </w:rPr>
              <w:t>5</w:t>
            </w:r>
            <w:r>
              <w:rPr>
                <w:color w:val="000000" w:themeColor="text1"/>
              </w:rPr>
              <w:t>0</w:t>
            </w:r>
            <w:r w:rsidRPr="00F5182D">
              <w:rPr>
                <w:color w:val="000000" w:themeColor="text1"/>
              </w:rPr>
              <w:t>0 грн;</w:t>
            </w:r>
          </w:p>
          <w:p w:rsidR="009A5E78" w:rsidRDefault="009A5E78" w:rsidP="00FB6D90">
            <w:pPr>
              <w:numPr>
                <w:ilvl w:val="0"/>
                <w:numId w:val="1"/>
              </w:numPr>
              <w:spacing w:line="240" w:lineRule="auto"/>
              <w:ind w:left="180" w:right="113" w:hanging="180"/>
              <w:jc w:val="both"/>
              <w:rPr>
                <w:sz w:val="24"/>
                <w:szCs w:val="24"/>
                <w:lang w:eastAsia="ru-RU"/>
              </w:rPr>
            </w:pPr>
            <w:r w:rsidRPr="00D91231">
              <w:rPr>
                <w:sz w:val="24"/>
                <w:szCs w:val="24"/>
                <w:lang w:eastAsia="ru-RU"/>
              </w:rPr>
              <w:t>надбавка за вислугу років у розмірі, визначеному статтею 52 Закону України “Про державну службу”;</w:t>
            </w:r>
          </w:p>
          <w:p w:rsidR="009A5E78" w:rsidRPr="00FD11AB" w:rsidRDefault="009A5E78" w:rsidP="00FB6D90">
            <w:pPr>
              <w:numPr>
                <w:ilvl w:val="0"/>
                <w:numId w:val="1"/>
              </w:numPr>
              <w:spacing w:line="240" w:lineRule="auto"/>
              <w:ind w:left="180" w:right="113" w:hanging="180"/>
              <w:jc w:val="both"/>
              <w:rPr>
                <w:sz w:val="24"/>
                <w:szCs w:val="24"/>
                <w:lang w:eastAsia="ru-RU"/>
              </w:rPr>
            </w:pPr>
            <w:r w:rsidRPr="00FD11AB">
              <w:rPr>
                <w:sz w:val="24"/>
                <w:szCs w:val="24"/>
                <w:lang w:eastAsia="ru-RU"/>
              </w:rPr>
              <w:t xml:space="preserve">надбавка за ранг державного службовця відповідно до вимог постанови Кабінету Міністрів України </w:t>
            </w:r>
            <w:r>
              <w:rPr>
                <w:sz w:val="24"/>
                <w:szCs w:val="24"/>
                <w:lang w:eastAsia="ru-RU"/>
              </w:rPr>
              <w:t xml:space="preserve">                                   </w:t>
            </w:r>
            <w:r w:rsidRPr="00FD11AB">
              <w:rPr>
                <w:sz w:val="24"/>
                <w:szCs w:val="24"/>
                <w:lang w:eastAsia="ru-RU"/>
              </w:rPr>
              <w:t>від 18.01.2017 № 15 “Деякі питання оплати праці п</w:t>
            </w:r>
            <w:r>
              <w:rPr>
                <w:sz w:val="24"/>
                <w:szCs w:val="24"/>
                <w:lang w:eastAsia="ru-RU"/>
              </w:rPr>
              <w:t>рацівників державних органів” (зі змінами)</w:t>
            </w:r>
          </w:p>
        </w:tc>
      </w:tr>
      <w:tr w:rsidR="009A5E78" w:rsidRPr="00ED5991" w:rsidTr="00FB6D90">
        <w:trPr>
          <w:tblCellSpacing w:w="22" w:type="dxa"/>
        </w:trPr>
        <w:tc>
          <w:tcPr>
            <w:tcW w:w="1862" w:type="pct"/>
            <w:gridSpan w:val="2"/>
          </w:tcPr>
          <w:p w:rsidR="009A5E78" w:rsidRPr="00ED5991" w:rsidRDefault="009A5E78" w:rsidP="00FB6D90">
            <w:pPr>
              <w:rPr>
                <w:rFonts w:cs="Times New Roman"/>
                <w:sz w:val="24"/>
                <w:szCs w:val="24"/>
                <w:lang w:eastAsia="ru-RU"/>
              </w:rPr>
            </w:pPr>
            <w:r w:rsidRPr="00ED5991">
              <w:rPr>
                <w:rFonts w:cs="Times New Roman"/>
                <w:sz w:val="24"/>
                <w:szCs w:val="24"/>
                <w:lang w:eastAsia="ru-RU"/>
              </w:rPr>
              <w:t>Інформація про строковість чи безстроковість призначення на посаду</w:t>
            </w:r>
          </w:p>
        </w:tc>
        <w:tc>
          <w:tcPr>
            <w:tcW w:w="3074" w:type="pct"/>
          </w:tcPr>
          <w:p w:rsidR="009A5E78" w:rsidRDefault="009A5E78" w:rsidP="00FB6D90">
            <w:pPr>
              <w:spacing w:line="240" w:lineRule="auto"/>
              <w:ind w:firstLine="51"/>
              <w:jc w:val="both"/>
              <w:textAlignment w:val="baseline"/>
              <w:rPr>
                <w:sz w:val="24"/>
                <w:szCs w:val="24"/>
              </w:rPr>
            </w:pPr>
            <w:r>
              <w:rPr>
                <w:sz w:val="24"/>
                <w:szCs w:val="24"/>
              </w:rPr>
              <w:t>безстроково;</w:t>
            </w:r>
          </w:p>
          <w:p w:rsidR="009A5E78" w:rsidRPr="00ED5915" w:rsidRDefault="009A5E78" w:rsidP="00FB6D90">
            <w:pPr>
              <w:spacing w:line="240" w:lineRule="auto"/>
              <w:ind w:firstLine="51"/>
              <w:jc w:val="both"/>
              <w:textAlignment w:val="baseline"/>
              <w:rPr>
                <w:sz w:val="16"/>
                <w:szCs w:val="16"/>
              </w:rPr>
            </w:pPr>
          </w:p>
          <w:p w:rsidR="009A5E78" w:rsidRPr="00ED5991" w:rsidRDefault="009A5E78" w:rsidP="00FB6D90">
            <w:pPr>
              <w:pStyle w:val="rvps14"/>
              <w:spacing w:before="0" w:beforeAutospacing="0" w:after="0" w:afterAutospacing="0"/>
              <w:jc w:val="both"/>
            </w:pPr>
            <w:r>
              <w:t>строк призначення особи, яка досягла 65-річного віку, становить один рік з правом повторного призначення без обов’язкового проведення конкурсу щороку</w:t>
            </w:r>
          </w:p>
        </w:tc>
      </w:tr>
      <w:tr w:rsidR="009A5E78" w:rsidRPr="00ED5991" w:rsidTr="00FB6D90">
        <w:trPr>
          <w:tblCellSpacing w:w="22" w:type="dxa"/>
        </w:trPr>
        <w:tc>
          <w:tcPr>
            <w:tcW w:w="1862" w:type="pct"/>
            <w:gridSpan w:val="2"/>
          </w:tcPr>
          <w:p w:rsidR="009A5E78" w:rsidRPr="00ED5991" w:rsidRDefault="009A5E78" w:rsidP="00FB6D90">
            <w:pPr>
              <w:rPr>
                <w:rFonts w:cs="Times New Roman"/>
                <w:sz w:val="24"/>
                <w:szCs w:val="24"/>
                <w:lang w:eastAsia="ru-RU"/>
              </w:rPr>
            </w:pPr>
            <w:r w:rsidRPr="00ED5991">
              <w:rPr>
                <w:rFonts w:cs="Times New Roman"/>
                <w:sz w:val="24"/>
                <w:szCs w:val="24"/>
                <w:lang w:eastAsia="ru-RU"/>
              </w:rPr>
              <w:t xml:space="preserve">Перелік </w:t>
            </w:r>
            <w:r>
              <w:rPr>
                <w:rFonts w:cs="Times New Roman"/>
                <w:sz w:val="24"/>
                <w:szCs w:val="24"/>
                <w:lang w:eastAsia="ru-RU"/>
              </w:rPr>
              <w:t>інформації, необхідної для участі в конкурсі, та строк її подання</w:t>
            </w:r>
          </w:p>
        </w:tc>
        <w:tc>
          <w:tcPr>
            <w:tcW w:w="3074" w:type="pct"/>
          </w:tcPr>
          <w:p w:rsidR="009A5E78" w:rsidRPr="00416ED7" w:rsidRDefault="009A5E78" w:rsidP="00FB6D90">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заява про участь у конкурсі із зазначенням основних мотивів щодо зайняття посади за формою згідно з додатком 2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w:t>
            </w:r>
          </w:p>
          <w:p w:rsidR="009A5E78" w:rsidRPr="00416ED7" w:rsidRDefault="009A5E78" w:rsidP="00FB6D90">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резюме за формою згідно з додатком 2</w:t>
            </w:r>
            <w:r w:rsidRPr="00416ED7">
              <w:rPr>
                <w:rFonts w:ascii="Times New Roman" w:hAnsi="Times New Roman"/>
                <w:sz w:val="24"/>
                <w:szCs w:val="24"/>
                <w:vertAlign w:val="superscript"/>
              </w:rPr>
              <w:t>1</w:t>
            </w:r>
            <w:r w:rsidRPr="00416ED7">
              <w:rPr>
                <w:rFonts w:ascii="Times New Roman" w:hAnsi="Times New Roman"/>
                <w:sz w:val="24"/>
                <w:szCs w:val="24"/>
              </w:rPr>
              <w:t xml:space="preserve"> до Порядку проведення конкурсу на зайняття посад державної служби, затвердженого постановою Кабінету Міністрів України від 25 березня 2016 р. № 246 (</w:t>
            </w:r>
            <w:r>
              <w:rPr>
                <w:rFonts w:ascii="Times New Roman" w:hAnsi="Times New Roman"/>
                <w:sz w:val="24"/>
                <w:szCs w:val="24"/>
              </w:rPr>
              <w:t>зі змінами</w:t>
            </w:r>
            <w:r w:rsidRPr="00416ED7">
              <w:rPr>
                <w:rFonts w:ascii="Times New Roman" w:hAnsi="Times New Roman"/>
                <w:sz w:val="24"/>
                <w:szCs w:val="24"/>
              </w:rPr>
              <w:t>), в якому обов’язково зазначається така інформація:</w:t>
            </w:r>
          </w:p>
          <w:p w:rsidR="009A5E78" w:rsidRPr="00416ED7" w:rsidRDefault="009A5E78" w:rsidP="00FB6D90">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прізвище, </w:t>
            </w:r>
            <w:proofErr w:type="spellStart"/>
            <w:r w:rsidRPr="00416ED7">
              <w:rPr>
                <w:rFonts w:ascii="Times New Roman" w:hAnsi="Times New Roman"/>
                <w:sz w:val="24"/>
                <w:szCs w:val="24"/>
              </w:rPr>
              <w:t>ім</w:t>
            </w:r>
            <w:proofErr w:type="spellEnd"/>
            <w:r w:rsidRPr="00416ED7">
              <w:rPr>
                <w:rFonts w:ascii="Times New Roman" w:hAnsi="Times New Roman"/>
                <w:sz w:val="24"/>
                <w:szCs w:val="24"/>
                <w:lang w:val="ru-RU"/>
              </w:rPr>
              <w:t>’</w:t>
            </w:r>
            <w:r w:rsidRPr="00416ED7">
              <w:rPr>
                <w:rFonts w:ascii="Times New Roman" w:hAnsi="Times New Roman"/>
                <w:sz w:val="24"/>
                <w:szCs w:val="24"/>
              </w:rPr>
              <w:t>я, по батькові кандидата;</w:t>
            </w:r>
          </w:p>
          <w:p w:rsidR="009A5E78" w:rsidRPr="00416ED7" w:rsidRDefault="009A5E78" w:rsidP="00FB6D90">
            <w:pPr>
              <w:pStyle w:val="a5"/>
              <w:spacing w:before="0"/>
              <w:ind w:left="170" w:firstLine="0"/>
              <w:jc w:val="both"/>
              <w:rPr>
                <w:rFonts w:ascii="Times New Roman" w:hAnsi="Times New Roman"/>
                <w:sz w:val="24"/>
                <w:szCs w:val="24"/>
              </w:rPr>
            </w:pPr>
            <w:r w:rsidRPr="00416ED7">
              <w:rPr>
                <w:rFonts w:ascii="Times New Roman" w:hAnsi="Times New Roman"/>
                <w:sz w:val="24"/>
                <w:szCs w:val="24"/>
              </w:rPr>
              <w:t xml:space="preserve">реквізити документа, що посвідчує особу </w:t>
            </w:r>
            <w:r>
              <w:rPr>
                <w:rFonts w:ascii="Times New Roman" w:hAnsi="Times New Roman"/>
                <w:sz w:val="24"/>
                <w:szCs w:val="24"/>
              </w:rPr>
              <w:t xml:space="preserve">та підтверджує громадянство </w:t>
            </w:r>
            <w:r w:rsidRPr="00416ED7">
              <w:rPr>
                <w:rFonts w:ascii="Times New Roman" w:hAnsi="Times New Roman"/>
                <w:sz w:val="24"/>
                <w:szCs w:val="24"/>
              </w:rPr>
              <w:t>України;</w:t>
            </w:r>
          </w:p>
          <w:p w:rsidR="009A5E78" w:rsidRPr="00416ED7" w:rsidRDefault="009A5E78" w:rsidP="00FB6D90">
            <w:pPr>
              <w:pStyle w:val="a5"/>
              <w:spacing w:before="0"/>
              <w:ind w:left="170" w:firstLine="0"/>
              <w:jc w:val="both"/>
              <w:rPr>
                <w:rFonts w:ascii="Times New Roman" w:hAnsi="Times New Roman"/>
                <w:sz w:val="24"/>
                <w:szCs w:val="24"/>
              </w:rPr>
            </w:pPr>
            <w:r w:rsidRPr="00416ED7">
              <w:rPr>
                <w:rFonts w:ascii="Times New Roman" w:hAnsi="Times New Roman"/>
                <w:sz w:val="24"/>
                <w:szCs w:val="24"/>
              </w:rPr>
              <w:t>підтвердження наявності відповідного ступеня вищої освіти;</w:t>
            </w:r>
          </w:p>
          <w:p w:rsidR="009A5E78" w:rsidRPr="00416ED7" w:rsidRDefault="009A5E78" w:rsidP="00FB6D90">
            <w:pPr>
              <w:pStyle w:val="a5"/>
              <w:spacing w:before="0"/>
              <w:ind w:left="170" w:firstLine="0"/>
              <w:jc w:val="both"/>
              <w:rPr>
                <w:rFonts w:ascii="Times New Roman" w:hAnsi="Times New Roman"/>
                <w:sz w:val="24"/>
                <w:szCs w:val="24"/>
              </w:rPr>
            </w:pPr>
            <w:r w:rsidRPr="00416ED7">
              <w:rPr>
                <w:rFonts w:ascii="Times New Roman" w:hAnsi="Times New Roman"/>
                <w:sz w:val="24"/>
                <w:szCs w:val="24"/>
              </w:rPr>
              <w:t>відомості про стаж роботи, стаж державної служби (за наявності), досвід роботи на відповідних посадах;</w:t>
            </w:r>
          </w:p>
          <w:p w:rsidR="009A5E78" w:rsidRDefault="009A5E78" w:rsidP="00FB6D90">
            <w:pPr>
              <w:pStyle w:val="a5"/>
              <w:numPr>
                <w:ilvl w:val="0"/>
                <w:numId w:val="2"/>
              </w:numPr>
              <w:spacing w:before="0"/>
              <w:ind w:left="170" w:hanging="170"/>
              <w:jc w:val="both"/>
              <w:rPr>
                <w:rFonts w:ascii="Times New Roman" w:hAnsi="Times New Roman"/>
                <w:sz w:val="24"/>
                <w:szCs w:val="24"/>
              </w:rPr>
            </w:pPr>
            <w:r w:rsidRPr="00416ED7">
              <w:rPr>
                <w:rFonts w:ascii="Times New Roman" w:hAnsi="Times New Roman"/>
                <w:sz w:val="24"/>
                <w:szCs w:val="24"/>
              </w:rPr>
              <w:t>заява, в якій особа повідомляє, що до неї не застосовуються заборони, визначені частиною третьою або четвертою статті 1 Закону України “Про очищення влади”, та надає згоду на проходження перевірки та на оприлюднення відомостей стосовно неї відповідно до заз</w:t>
            </w:r>
            <w:r>
              <w:rPr>
                <w:rFonts w:ascii="Times New Roman" w:hAnsi="Times New Roman"/>
                <w:sz w:val="24"/>
                <w:szCs w:val="24"/>
              </w:rPr>
              <w:t>наченого Закону.</w:t>
            </w:r>
          </w:p>
          <w:p w:rsidR="009A5E78" w:rsidRDefault="009A5E78" w:rsidP="00FB6D90">
            <w:pPr>
              <w:pStyle w:val="a5"/>
              <w:spacing w:before="0"/>
              <w:ind w:left="170" w:firstLine="0"/>
              <w:jc w:val="both"/>
              <w:rPr>
                <w:rFonts w:ascii="Times New Roman" w:hAnsi="Times New Roman"/>
                <w:sz w:val="24"/>
                <w:szCs w:val="24"/>
              </w:rPr>
            </w:pPr>
            <w:r>
              <w:rPr>
                <w:rFonts w:ascii="Times New Roman" w:hAnsi="Times New Roman"/>
                <w:sz w:val="24"/>
                <w:szCs w:val="24"/>
              </w:rPr>
              <w:t>Подача додатків до заяви не є обов’язковою.</w:t>
            </w:r>
          </w:p>
          <w:p w:rsidR="009A5E78" w:rsidRPr="00281173" w:rsidRDefault="009A5E78" w:rsidP="00FB6D90">
            <w:pPr>
              <w:pStyle w:val="a5"/>
              <w:numPr>
                <w:ilvl w:val="0"/>
                <w:numId w:val="2"/>
              </w:numPr>
              <w:spacing w:before="0"/>
              <w:ind w:left="170" w:hanging="170"/>
              <w:jc w:val="both"/>
              <w:rPr>
                <w:rFonts w:ascii="Times New Roman" w:hAnsi="Times New Roman"/>
                <w:sz w:val="24"/>
                <w:szCs w:val="24"/>
              </w:rPr>
            </w:pPr>
            <w:r w:rsidRPr="00281173">
              <w:rPr>
                <w:rFonts w:ascii="Times New Roman" w:hAnsi="Times New Roman"/>
                <w:sz w:val="24"/>
                <w:szCs w:val="24"/>
                <w:shd w:val="clear" w:color="auto" w:fill="FFFFFF"/>
              </w:rPr>
              <w:t>копія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w:t>
            </w:r>
          </w:p>
          <w:p w:rsidR="009A5E78" w:rsidRDefault="009A5E78" w:rsidP="00FB6D90">
            <w:pPr>
              <w:pStyle w:val="a5"/>
              <w:spacing w:before="0"/>
              <w:ind w:left="170" w:firstLine="0"/>
              <w:jc w:val="both"/>
              <w:rPr>
                <w:rFonts w:ascii="Times New Roman" w:hAnsi="Times New Roman"/>
                <w:sz w:val="24"/>
                <w:szCs w:val="24"/>
              </w:rPr>
            </w:pPr>
          </w:p>
          <w:p w:rsidR="009A5E78" w:rsidRPr="00D3154A" w:rsidRDefault="009A5E78" w:rsidP="00FB6D90">
            <w:pPr>
              <w:pStyle w:val="rvps14"/>
              <w:spacing w:before="0" w:beforeAutospacing="0" w:after="0" w:afterAutospacing="0"/>
              <w:ind w:left="180"/>
              <w:jc w:val="both"/>
              <w:rPr>
                <w:color w:val="000000"/>
              </w:rPr>
            </w:pPr>
            <w:r w:rsidRPr="00D3154A">
              <w:t xml:space="preserve">Особа, яка бажає взяти участь у конкурсі, може подати конкурсній комісії інформацію через Єдиний портал вакансій державної служби за посиланням </w:t>
            </w:r>
            <w:hyperlink r:id="rId5" w:history="1">
              <w:r w:rsidRPr="00D3154A">
                <w:rPr>
                  <w:rStyle w:val="a4"/>
                  <w:rFonts w:eastAsiaTheme="majorEastAsia"/>
                  <w:color w:val="000000"/>
                </w:rPr>
                <w:t>https://career.gov.ua/</w:t>
              </w:r>
            </w:hyperlink>
            <w:r w:rsidRPr="00D3154A">
              <w:rPr>
                <w:color w:val="000000"/>
              </w:rPr>
              <w:t>.</w:t>
            </w:r>
          </w:p>
          <w:p w:rsidR="009A5E78" w:rsidRPr="00FB2759" w:rsidRDefault="009A5E78" w:rsidP="00FB6D90">
            <w:pPr>
              <w:jc w:val="both"/>
              <w:textAlignment w:val="baseline"/>
              <w:rPr>
                <w:spacing w:val="-6"/>
                <w:sz w:val="20"/>
                <w:szCs w:val="20"/>
              </w:rPr>
            </w:pPr>
          </w:p>
          <w:p w:rsidR="009A5E78" w:rsidRPr="00D3154A" w:rsidRDefault="009A5E78" w:rsidP="00752005">
            <w:pPr>
              <w:pStyle w:val="rvps14"/>
              <w:spacing w:before="0" w:beforeAutospacing="0" w:after="0" w:afterAutospacing="0" w:line="276" w:lineRule="auto"/>
              <w:ind w:left="180"/>
              <w:jc w:val="both"/>
            </w:pPr>
            <w:r w:rsidRPr="00685A94">
              <w:t>Інформація приймається до 1</w:t>
            </w:r>
            <w:r>
              <w:t>7 </w:t>
            </w:r>
            <w:r w:rsidRPr="00685A94">
              <w:t xml:space="preserve">год </w:t>
            </w:r>
            <w:r>
              <w:t>00 </w:t>
            </w:r>
            <w:r w:rsidRPr="00685A94">
              <w:t xml:space="preserve">хв </w:t>
            </w:r>
            <w:r w:rsidR="00752005" w:rsidRPr="00752005">
              <w:t>13</w:t>
            </w:r>
            <w:r w:rsidRPr="00752005">
              <w:t xml:space="preserve"> </w:t>
            </w:r>
            <w:r w:rsidR="00C5417A" w:rsidRPr="00752005">
              <w:t>січ</w:t>
            </w:r>
            <w:r w:rsidRPr="00752005">
              <w:t>ня</w:t>
            </w:r>
            <w:r w:rsidRPr="00685A94">
              <w:t xml:space="preserve">                     202</w:t>
            </w:r>
            <w:r w:rsidR="00C5417A">
              <w:t>2</w:t>
            </w:r>
            <w:r w:rsidRPr="00685A94">
              <w:t xml:space="preserve"> року</w:t>
            </w:r>
          </w:p>
        </w:tc>
      </w:tr>
      <w:tr w:rsidR="009A5E78" w:rsidRPr="00ED5991" w:rsidTr="00FB6D90">
        <w:trPr>
          <w:tblCellSpacing w:w="22" w:type="dxa"/>
        </w:trPr>
        <w:tc>
          <w:tcPr>
            <w:tcW w:w="1862" w:type="pct"/>
            <w:gridSpan w:val="2"/>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Додаткові (необов’язкові) документи</w:t>
            </w:r>
          </w:p>
        </w:tc>
        <w:tc>
          <w:tcPr>
            <w:tcW w:w="3074" w:type="pct"/>
          </w:tcPr>
          <w:p w:rsidR="009A5E78" w:rsidRPr="00D3154A" w:rsidRDefault="009A5E78" w:rsidP="00FB6D90">
            <w:pPr>
              <w:spacing w:line="240" w:lineRule="auto"/>
              <w:jc w:val="both"/>
              <w:textAlignment w:val="baseline"/>
              <w:rPr>
                <w:sz w:val="24"/>
                <w:szCs w:val="24"/>
              </w:rPr>
            </w:pPr>
            <w:r w:rsidRPr="00D3154A">
              <w:rPr>
                <w:sz w:val="24"/>
                <w:szCs w:val="24"/>
              </w:rPr>
              <w:t xml:space="preserve">Заява щодо забезпечення розумним пристосуванням за формою згідно з додатком 3 до Порядку проведення </w:t>
            </w:r>
            <w:r w:rsidRPr="00D3154A">
              <w:rPr>
                <w:sz w:val="24"/>
                <w:szCs w:val="24"/>
              </w:rPr>
              <w:lastRenderedPageBreak/>
              <w:t xml:space="preserve">конкурсу на зайняття посад державної служби, затвердженого постановою Кабінету Міністрів України </w:t>
            </w:r>
            <w:r>
              <w:rPr>
                <w:sz w:val="24"/>
                <w:szCs w:val="24"/>
              </w:rPr>
              <w:t xml:space="preserve">                </w:t>
            </w:r>
            <w:r w:rsidRPr="00D3154A">
              <w:rPr>
                <w:sz w:val="24"/>
                <w:szCs w:val="24"/>
              </w:rPr>
              <w:t xml:space="preserve">від 25 березня 2016 року № 246 </w:t>
            </w:r>
          </w:p>
        </w:tc>
      </w:tr>
      <w:tr w:rsidR="009A5E78" w:rsidRPr="00ED5991" w:rsidTr="00FB6D90">
        <w:trPr>
          <w:tblCellSpacing w:w="22" w:type="dxa"/>
        </w:trPr>
        <w:tc>
          <w:tcPr>
            <w:tcW w:w="1862" w:type="pct"/>
            <w:gridSpan w:val="2"/>
          </w:tcPr>
          <w:p w:rsidR="009A5E78" w:rsidRDefault="009A5E78" w:rsidP="00FB6D90">
            <w:pPr>
              <w:spacing w:line="240" w:lineRule="auto"/>
              <w:rPr>
                <w:color w:val="000000"/>
                <w:sz w:val="24"/>
                <w:szCs w:val="24"/>
                <w:shd w:val="clear" w:color="auto" w:fill="FFFFFF"/>
              </w:rPr>
            </w:pPr>
            <w:r>
              <w:rPr>
                <w:color w:val="000000"/>
                <w:sz w:val="24"/>
                <w:szCs w:val="24"/>
                <w:shd w:val="clear" w:color="auto" w:fill="FFFFFF"/>
              </w:rPr>
              <w:lastRenderedPageBreak/>
              <w:t>Д</w:t>
            </w:r>
            <w:r w:rsidRPr="00ED5991">
              <w:rPr>
                <w:color w:val="000000"/>
                <w:sz w:val="24"/>
                <w:szCs w:val="24"/>
                <w:shd w:val="clear" w:color="auto" w:fill="FFFFFF"/>
              </w:rPr>
              <w:t xml:space="preserve">ата </w:t>
            </w:r>
            <w:r>
              <w:rPr>
                <w:color w:val="000000"/>
                <w:sz w:val="24"/>
                <w:szCs w:val="24"/>
                <w:shd w:val="clear" w:color="auto" w:fill="FFFFFF"/>
              </w:rPr>
              <w:t xml:space="preserve">і час </w:t>
            </w:r>
            <w:r w:rsidRPr="00ED5991">
              <w:rPr>
                <w:color w:val="000000"/>
                <w:sz w:val="24"/>
                <w:szCs w:val="24"/>
                <w:shd w:val="clear" w:color="auto" w:fill="FFFFFF"/>
              </w:rPr>
              <w:t xml:space="preserve">початку проведення </w:t>
            </w:r>
            <w:r>
              <w:rPr>
                <w:color w:val="000000"/>
                <w:sz w:val="24"/>
                <w:szCs w:val="24"/>
                <w:shd w:val="clear" w:color="auto" w:fill="FFFFFF"/>
              </w:rPr>
              <w:t xml:space="preserve">тестування кандидатів. </w:t>
            </w:r>
          </w:p>
          <w:p w:rsidR="009A5E78" w:rsidRDefault="009A5E78" w:rsidP="00FB6D90">
            <w:pPr>
              <w:spacing w:line="240" w:lineRule="auto"/>
              <w:rPr>
                <w:color w:val="000000"/>
                <w:sz w:val="24"/>
                <w:szCs w:val="24"/>
                <w:shd w:val="clear" w:color="auto" w:fill="FFFFFF"/>
              </w:rPr>
            </w:pPr>
            <w:r>
              <w:rPr>
                <w:color w:val="000000"/>
                <w:sz w:val="24"/>
                <w:szCs w:val="24"/>
                <w:shd w:val="clear" w:color="auto" w:fill="FFFFFF"/>
              </w:rPr>
              <w:t xml:space="preserve">Місце або спосіб проведення тестування. </w:t>
            </w:r>
          </w:p>
          <w:p w:rsidR="009A5E78" w:rsidRDefault="009A5E78" w:rsidP="00FB6D90">
            <w:pPr>
              <w:spacing w:line="240" w:lineRule="auto"/>
              <w:rPr>
                <w:color w:val="000000"/>
                <w:sz w:val="24"/>
                <w:szCs w:val="24"/>
                <w:shd w:val="clear" w:color="auto" w:fill="FFFFFF"/>
              </w:rPr>
            </w:pPr>
          </w:p>
          <w:p w:rsidR="009A5E78" w:rsidRDefault="009A5E78" w:rsidP="00FB6D90">
            <w:pPr>
              <w:spacing w:line="240" w:lineRule="auto"/>
              <w:rPr>
                <w:color w:val="000000"/>
                <w:sz w:val="24"/>
                <w:szCs w:val="24"/>
                <w:shd w:val="clear" w:color="auto" w:fill="FFFFFF"/>
              </w:rPr>
            </w:pPr>
          </w:p>
          <w:p w:rsidR="009A5E78" w:rsidRDefault="009A5E78" w:rsidP="00FB6D90">
            <w:pPr>
              <w:spacing w:line="240" w:lineRule="auto"/>
              <w:rPr>
                <w:color w:val="000000"/>
                <w:sz w:val="24"/>
                <w:szCs w:val="24"/>
                <w:shd w:val="clear" w:color="auto" w:fill="FFFFFF"/>
              </w:rPr>
            </w:pPr>
          </w:p>
          <w:p w:rsidR="009A5E78" w:rsidRDefault="009A5E78" w:rsidP="00FB6D90">
            <w:pPr>
              <w:spacing w:line="240" w:lineRule="auto"/>
              <w:rPr>
                <w:color w:val="000000"/>
                <w:sz w:val="24"/>
                <w:szCs w:val="24"/>
                <w:shd w:val="clear" w:color="auto" w:fill="FFFFFF"/>
              </w:rPr>
            </w:pPr>
          </w:p>
          <w:p w:rsidR="009A5E78" w:rsidRDefault="009A5E78" w:rsidP="00FB6D90">
            <w:pPr>
              <w:spacing w:line="240" w:lineRule="auto"/>
              <w:rPr>
                <w:color w:val="000000"/>
                <w:sz w:val="24"/>
                <w:szCs w:val="24"/>
                <w:shd w:val="clear" w:color="auto" w:fill="FFFFFF"/>
              </w:rPr>
            </w:pPr>
          </w:p>
          <w:p w:rsidR="009A5E78" w:rsidRDefault="009A5E78" w:rsidP="00FB6D90">
            <w:pPr>
              <w:spacing w:line="240" w:lineRule="auto"/>
              <w:rPr>
                <w:color w:val="000000"/>
                <w:sz w:val="24"/>
                <w:szCs w:val="24"/>
                <w:shd w:val="clear" w:color="auto" w:fill="FFFFFF"/>
              </w:rPr>
            </w:pPr>
            <w:r>
              <w:rPr>
                <w:color w:val="000000"/>
                <w:sz w:val="24"/>
                <w:szCs w:val="24"/>
                <w:shd w:val="clear" w:color="auto" w:fill="FFFFFF"/>
              </w:rPr>
              <w:t>Місце або спосіб проведення співбесіди (із зазначенням електронної платформи для комунікації дистанційно)</w:t>
            </w:r>
          </w:p>
          <w:p w:rsidR="009A5E78" w:rsidRDefault="009A5E78" w:rsidP="00FB6D90">
            <w:pPr>
              <w:spacing w:line="240" w:lineRule="auto"/>
              <w:rPr>
                <w:color w:val="000000"/>
                <w:sz w:val="24"/>
                <w:szCs w:val="24"/>
                <w:shd w:val="clear" w:color="auto" w:fill="FFFFFF"/>
              </w:rPr>
            </w:pPr>
          </w:p>
          <w:p w:rsidR="009A5E78" w:rsidRPr="00ED5991" w:rsidRDefault="009A5E78" w:rsidP="00FB6D90">
            <w:pPr>
              <w:spacing w:line="240" w:lineRule="auto"/>
              <w:rPr>
                <w:rFonts w:cs="Times New Roman"/>
                <w:sz w:val="24"/>
                <w:szCs w:val="24"/>
                <w:lang w:eastAsia="ru-RU"/>
              </w:rPr>
            </w:pPr>
            <w:r>
              <w:rPr>
                <w:color w:val="000000"/>
                <w:sz w:val="24"/>
                <w:szCs w:val="24"/>
                <w:shd w:val="clear" w:color="auto" w:fill="FFFFFF"/>
              </w:rPr>
              <w:t>Місце або спосіб проведення співбесіди з метою визначення суб’єктом призначення або керівником державної служби переможця (переможців) конкурсу (із зазначенням електронної платформи для комунікації дистанційно)</w:t>
            </w:r>
          </w:p>
        </w:tc>
        <w:tc>
          <w:tcPr>
            <w:tcW w:w="3074" w:type="pct"/>
          </w:tcPr>
          <w:p w:rsidR="009A5E78" w:rsidRPr="00FA2152" w:rsidRDefault="00752005" w:rsidP="00FB6D90">
            <w:pPr>
              <w:spacing w:line="240" w:lineRule="auto"/>
              <w:jc w:val="both"/>
              <w:rPr>
                <w:sz w:val="24"/>
                <w:szCs w:val="24"/>
              </w:rPr>
            </w:pPr>
            <w:r w:rsidRPr="00752005">
              <w:rPr>
                <w:sz w:val="24"/>
                <w:szCs w:val="24"/>
              </w:rPr>
              <w:t>18</w:t>
            </w:r>
            <w:r w:rsidR="009A5E78" w:rsidRPr="00752005">
              <w:rPr>
                <w:sz w:val="24"/>
                <w:szCs w:val="24"/>
              </w:rPr>
              <w:t xml:space="preserve"> </w:t>
            </w:r>
            <w:r w:rsidR="00C5417A" w:rsidRPr="00752005">
              <w:rPr>
                <w:sz w:val="24"/>
                <w:szCs w:val="24"/>
              </w:rPr>
              <w:t>січ</w:t>
            </w:r>
            <w:r w:rsidR="009A5E78" w:rsidRPr="00752005">
              <w:rPr>
                <w:sz w:val="24"/>
                <w:szCs w:val="24"/>
              </w:rPr>
              <w:t>ня</w:t>
            </w:r>
            <w:r w:rsidR="009A5E78" w:rsidRPr="00A37699">
              <w:rPr>
                <w:sz w:val="24"/>
                <w:szCs w:val="24"/>
              </w:rPr>
              <w:t xml:space="preserve"> </w:t>
            </w:r>
            <w:r w:rsidR="009A5E78" w:rsidRPr="00E5548D">
              <w:rPr>
                <w:sz w:val="24"/>
                <w:szCs w:val="24"/>
              </w:rPr>
              <w:t>202</w:t>
            </w:r>
            <w:r w:rsidR="00C5417A">
              <w:rPr>
                <w:sz w:val="24"/>
                <w:szCs w:val="24"/>
              </w:rPr>
              <w:t>2</w:t>
            </w:r>
            <w:r w:rsidR="009A5E78" w:rsidRPr="00FA2152">
              <w:rPr>
                <w:sz w:val="24"/>
                <w:szCs w:val="24"/>
              </w:rPr>
              <w:t xml:space="preserve"> року о 10 год 00 хв.</w:t>
            </w:r>
          </w:p>
          <w:p w:rsidR="009A5E78" w:rsidRPr="00FA2152" w:rsidRDefault="009A5E78" w:rsidP="00FB6D90">
            <w:pPr>
              <w:spacing w:line="240" w:lineRule="auto"/>
              <w:jc w:val="both"/>
              <w:rPr>
                <w:sz w:val="24"/>
                <w:szCs w:val="24"/>
              </w:rPr>
            </w:pPr>
          </w:p>
          <w:p w:rsidR="009A5E78" w:rsidRPr="00CF7C02" w:rsidRDefault="009A5E78" w:rsidP="00FB6D90">
            <w:pPr>
              <w:spacing w:line="240" w:lineRule="auto"/>
              <w:jc w:val="both"/>
              <w:rPr>
                <w:sz w:val="24"/>
                <w:szCs w:val="24"/>
              </w:rPr>
            </w:pPr>
            <w:r w:rsidRPr="00CF7C02">
              <w:rPr>
                <w:sz w:val="24"/>
                <w:szCs w:val="24"/>
              </w:rPr>
              <w:t>Тестування проводиться дистанційно шляхом використання кандидатом комп’ютерної техніки та підключення через особистий кабінет на Єдиному порталі вакансій державної  служби. За результатами тестування формується звіт, який засвідчується кандидатом шляхом накладення кваліфікованого електронного підпису.</w:t>
            </w:r>
          </w:p>
          <w:p w:rsidR="009A5E78" w:rsidRPr="00CF7C02" w:rsidRDefault="009A5E78" w:rsidP="00FB6D90">
            <w:pPr>
              <w:pStyle w:val="1"/>
              <w:shd w:val="clear" w:color="auto" w:fill="FFFFFF"/>
              <w:spacing w:before="0" w:line="240" w:lineRule="auto"/>
              <w:rPr>
                <w:rFonts w:ascii="Times New Roman" w:hAnsi="Times New Roman" w:cs="Times New Roman"/>
                <w:color w:val="auto"/>
                <w:sz w:val="24"/>
                <w:szCs w:val="24"/>
                <w:shd w:val="clear" w:color="auto" w:fill="FFFFFF"/>
              </w:rPr>
            </w:pPr>
          </w:p>
          <w:p w:rsidR="009A5E78" w:rsidRPr="00CF7C02" w:rsidRDefault="009A5E78" w:rsidP="00FB6D90">
            <w:pPr>
              <w:pStyle w:val="1"/>
              <w:shd w:val="clear" w:color="auto" w:fill="FFFFFF"/>
              <w:spacing w:before="0" w:line="240" w:lineRule="auto"/>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w:t>
            </w:r>
          </w:p>
          <w:p w:rsidR="009A5E78" w:rsidRPr="00CF7C02" w:rsidRDefault="009A5E78" w:rsidP="00FB6D90">
            <w:pPr>
              <w:spacing w:line="240" w:lineRule="auto"/>
              <w:jc w:val="both"/>
              <w:rPr>
                <w:sz w:val="24"/>
                <w:szCs w:val="24"/>
              </w:rPr>
            </w:pPr>
          </w:p>
          <w:p w:rsidR="009A5E78" w:rsidRPr="00CF7C02" w:rsidRDefault="009A5E78" w:rsidP="00FB6D90">
            <w:pPr>
              <w:spacing w:line="240" w:lineRule="auto"/>
              <w:jc w:val="both"/>
              <w:rPr>
                <w:rFonts w:cs="Times New Roman"/>
                <w:sz w:val="24"/>
                <w:szCs w:val="24"/>
                <w:lang w:eastAsia="ru-RU"/>
              </w:rPr>
            </w:pPr>
          </w:p>
          <w:p w:rsidR="009A5E78" w:rsidRPr="00CF7C02" w:rsidRDefault="009A5E78" w:rsidP="00FB6D90">
            <w:pPr>
              <w:spacing w:line="240" w:lineRule="auto"/>
              <w:jc w:val="both"/>
              <w:rPr>
                <w:rFonts w:cs="Times New Roman"/>
                <w:sz w:val="24"/>
                <w:szCs w:val="24"/>
                <w:lang w:eastAsia="ru-RU"/>
              </w:rPr>
            </w:pPr>
          </w:p>
          <w:p w:rsidR="009A5E78" w:rsidRPr="00CF7C02" w:rsidRDefault="009A5E78" w:rsidP="00FB6D90">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color w:val="auto"/>
                <w:sz w:val="24"/>
                <w:szCs w:val="24"/>
                <w:shd w:val="clear" w:color="auto" w:fill="FFFFFF"/>
              </w:rPr>
              <w:t>Проведення</w:t>
            </w:r>
            <w:r w:rsidRPr="00CF7C02">
              <w:rPr>
                <w:rFonts w:ascii="Times New Roman" w:hAnsi="Times New Roman" w:cs="Times New Roman"/>
                <w:color w:val="auto"/>
                <w:sz w:val="24"/>
                <w:szCs w:val="24"/>
              </w:rPr>
              <w:t xml:space="preserve"> співбесіди </w:t>
            </w:r>
            <w:r w:rsidRPr="00CF7C02">
              <w:rPr>
                <w:rFonts w:ascii="Times New Roman" w:hAnsi="Times New Roman" w:cs="Times New Roman"/>
                <w:color w:val="auto"/>
                <w:sz w:val="24"/>
                <w:szCs w:val="24"/>
                <w:shd w:val="clear" w:color="auto" w:fill="FFFFFF"/>
              </w:rPr>
              <w:t xml:space="preserve">керівником державної служби або уповноваженою ним особою </w:t>
            </w:r>
            <w:r w:rsidRPr="00CF7C02">
              <w:rPr>
                <w:rFonts w:ascii="Times New Roman" w:hAnsi="Times New Roman" w:cs="Times New Roman"/>
                <w:color w:val="auto"/>
                <w:sz w:val="24"/>
                <w:szCs w:val="24"/>
              </w:rPr>
              <w:t>дистанційно</w:t>
            </w:r>
            <w:r w:rsidRPr="00CF7C02">
              <w:rPr>
                <w:color w:val="auto"/>
                <w:sz w:val="24"/>
                <w:szCs w:val="24"/>
              </w:rPr>
              <w:t xml:space="preserve"> </w:t>
            </w:r>
            <w:r w:rsidRPr="00CF7C02">
              <w:rPr>
                <w:rFonts w:ascii="Times New Roman" w:hAnsi="Times New Roman" w:cs="Times New Roman"/>
                <w:color w:val="auto"/>
                <w:sz w:val="24"/>
                <w:szCs w:val="24"/>
              </w:rPr>
              <w:t xml:space="preserve">(платформа </w:t>
            </w:r>
            <w:proofErr w:type="spellStart"/>
            <w:r w:rsidRPr="00CF7C02">
              <w:rPr>
                <w:rFonts w:ascii="Times New Roman" w:hAnsi="Times New Roman" w:cs="Times New Roman"/>
                <w:bCs/>
                <w:color w:val="auto"/>
                <w:sz w:val="24"/>
                <w:szCs w:val="24"/>
              </w:rPr>
              <w:t>Google</w:t>
            </w:r>
            <w:proofErr w:type="spellEnd"/>
            <w:r w:rsidRPr="00CF7C02">
              <w:rPr>
                <w:rFonts w:ascii="Times New Roman" w:hAnsi="Times New Roman" w:cs="Times New Roman"/>
                <w:bCs/>
                <w:color w:val="auto"/>
                <w:sz w:val="24"/>
                <w:szCs w:val="24"/>
              </w:rPr>
              <w:t xml:space="preserve"> </w:t>
            </w:r>
            <w:proofErr w:type="spellStart"/>
            <w:r w:rsidRPr="00CF7C02">
              <w:rPr>
                <w:rFonts w:ascii="Times New Roman" w:hAnsi="Times New Roman" w:cs="Times New Roman"/>
                <w:bCs/>
                <w:color w:val="auto"/>
                <w:sz w:val="24"/>
                <w:szCs w:val="24"/>
              </w:rPr>
              <w:t>Meet</w:t>
            </w:r>
            <w:proofErr w:type="spellEnd"/>
            <w:r w:rsidRPr="00CF7C02">
              <w:rPr>
                <w:rFonts w:ascii="Times New Roman" w:hAnsi="Times New Roman" w:cs="Times New Roman"/>
                <w:bCs/>
                <w:color w:val="auto"/>
                <w:sz w:val="24"/>
                <w:szCs w:val="24"/>
              </w:rPr>
              <w:t xml:space="preserve">, необхідно мати активний обліковий запис </w:t>
            </w:r>
            <w:r w:rsidRPr="00CF7C02">
              <w:rPr>
                <w:rFonts w:ascii="Times New Roman" w:hAnsi="Times New Roman" w:cs="Times New Roman"/>
                <w:bCs/>
                <w:color w:val="auto"/>
                <w:sz w:val="24"/>
                <w:szCs w:val="24"/>
                <w:lang w:val="en-US"/>
              </w:rPr>
              <w:t>G</w:t>
            </w:r>
            <w:proofErr w:type="spellStart"/>
            <w:r w:rsidRPr="00CF7C02">
              <w:rPr>
                <w:rFonts w:ascii="Times New Roman" w:hAnsi="Times New Roman" w:cs="Times New Roman"/>
                <w:bCs/>
                <w:color w:val="auto"/>
                <w:sz w:val="24"/>
                <w:szCs w:val="24"/>
              </w:rPr>
              <w:t>oogle</w:t>
            </w:r>
            <w:proofErr w:type="spellEnd"/>
            <w:r w:rsidRPr="00CF7C02">
              <w:rPr>
                <w:rFonts w:ascii="Times New Roman" w:hAnsi="Times New Roman" w:cs="Times New Roman"/>
                <w:bCs/>
                <w:color w:val="auto"/>
                <w:sz w:val="24"/>
                <w:szCs w:val="24"/>
              </w:rPr>
              <w:t xml:space="preserve">) або за фізичної присутності кандидата (м. Київ, </w:t>
            </w:r>
            <w:proofErr w:type="spellStart"/>
            <w:r w:rsidRPr="00CF7C02">
              <w:rPr>
                <w:rFonts w:ascii="Times New Roman" w:hAnsi="Times New Roman" w:cs="Times New Roman"/>
                <w:bCs/>
                <w:color w:val="auto"/>
                <w:sz w:val="24"/>
                <w:szCs w:val="24"/>
              </w:rPr>
              <w:t>просп</w:t>
            </w:r>
            <w:proofErr w:type="spellEnd"/>
            <w:r w:rsidRPr="00CF7C02">
              <w:rPr>
                <w:rFonts w:ascii="Times New Roman" w:hAnsi="Times New Roman" w:cs="Times New Roman"/>
                <w:bCs/>
                <w:color w:val="auto"/>
                <w:sz w:val="24"/>
                <w:szCs w:val="24"/>
              </w:rPr>
              <w:t>. Степана Бандери, 19).</w:t>
            </w:r>
          </w:p>
          <w:p w:rsidR="009A5E78" w:rsidRPr="00CF7C02" w:rsidRDefault="009A5E78" w:rsidP="00FB6D90">
            <w:pPr>
              <w:pStyle w:val="1"/>
              <w:shd w:val="clear" w:color="auto" w:fill="FFFFFF"/>
              <w:spacing w:before="0" w:line="240" w:lineRule="auto"/>
              <w:jc w:val="both"/>
              <w:rPr>
                <w:rFonts w:ascii="Times New Roman" w:hAnsi="Times New Roman" w:cs="Times New Roman"/>
                <w:bCs/>
                <w:color w:val="auto"/>
                <w:sz w:val="24"/>
                <w:szCs w:val="24"/>
              </w:rPr>
            </w:pPr>
            <w:r w:rsidRPr="00CF7C02">
              <w:rPr>
                <w:rFonts w:ascii="Times New Roman" w:hAnsi="Times New Roman" w:cs="Times New Roman"/>
                <w:bCs/>
                <w:color w:val="auto"/>
                <w:sz w:val="24"/>
                <w:szCs w:val="24"/>
              </w:rPr>
              <w:t>Інформацію щодо зазначеного формату зустрічі буде надано додатково.</w:t>
            </w:r>
          </w:p>
          <w:p w:rsidR="009A5E78" w:rsidRPr="00FA2152" w:rsidRDefault="009A5E78" w:rsidP="00FB6D90">
            <w:pPr>
              <w:tabs>
                <w:tab w:val="left" w:pos="785"/>
              </w:tabs>
              <w:spacing w:line="240" w:lineRule="auto"/>
              <w:jc w:val="both"/>
              <w:rPr>
                <w:rFonts w:cs="Times New Roman"/>
                <w:sz w:val="24"/>
                <w:szCs w:val="24"/>
                <w:lang w:eastAsia="ru-RU"/>
              </w:rPr>
            </w:pPr>
            <w:r w:rsidRPr="00CF7C02">
              <w:rPr>
                <w:sz w:val="24"/>
                <w:szCs w:val="24"/>
              </w:rPr>
              <w:t xml:space="preserve">Учасникам конкурсу при собі необхідно мати паспорт </w:t>
            </w:r>
            <w:r w:rsidRPr="00FA2152">
              <w:rPr>
                <w:sz w:val="24"/>
                <w:szCs w:val="24"/>
              </w:rPr>
              <w:t xml:space="preserve">громадянина України або інший документ, який посвідчує особу та підтверджує громадянство України </w:t>
            </w:r>
          </w:p>
        </w:tc>
      </w:tr>
      <w:tr w:rsidR="009A5E78" w:rsidRPr="00ED5991" w:rsidTr="00FB6D90">
        <w:trPr>
          <w:tblCellSpacing w:w="22" w:type="dxa"/>
        </w:trPr>
        <w:tc>
          <w:tcPr>
            <w:tcW w:w="1862" w:type="pct"/>
            <w:gridSpan w:val="2"/>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Прізвище, ім</w:t>
            </w:r>
            <w:r>
              <w:rPr>
                <w:rFonts w:cs="Times New Roman"/>
                <w:sz w:val="24"/>
                <w:szCs w:val="24"/>
                <w:lang w:eastAsia="ru-RU"/>
              </w:rPr>
              <w:t>’</w:t>
            </w:r>
            <w:r w:rsidRPr="00ED5991">
              <w:rPr>
                <w:rFonts w:cs="Times New Roman"/>
                <w:sz w:val="24"/>
                <w:szCs w:val="24"/>
                <w:lang w:eastAsia="ru-RU"/>
              </w:rPr>
              <w:t>я та по батькові, номер телефону та адреса електронної пошти особи, яка надає додаткову інформацію з питань проведення конкурсу</w:t>
            </w:r>
          </w:p>
        </w:tc>
        <w:tc>
          <w:tcPr>
            <w:tcW w:w="3074" w:type="pct"/>
          </w:tcPr>
          <w:p w:rsidR="009A5E78" w:rsidRPr="00ED5991" w:rsidRDefault="009A5E78" w:rsidP="00FB6D90">
            <w:pPr>
              <w:tabs>
                <w:tab w:val="left" w:pos="785"/>
              </w:tabs>
              <w:spacing w:line="240" w:lineRule="auto"/>
              <w:rPr>
                <w:rFonts w:cs="Times New Roman"/>
                <w:sz w:val="24"/>
                <w:szCs w:val="24"/>
                <w:lang w:eastAsia="ru-RU"/>
              </w:rPr>
            </w:pPr>
            <w:r w:rsidRPr="00F679DA">
              <w:rPr>
                <w:sz w:val="24"/>
                <w:szCs w:val="24"/>
              </w:rPr>
              <w:t xml:space="preserve">Марущак Наталія Михайлівна,  </w:t>
            </w:r>
            <w:proofErr w:type="spellStart"/>
            <w:r w:rsidRPr="00F679DA">
              <w:rPr>
                <w:sz w:val="24"/>
                <w:szCs w:val="24"/>
              </w:rPr>
              <w:t>тел</w:t>
            </w:r>
            <w:proofErr w:type="spellEnd"/>
            <w:r w:rsidRPr="00F679DA">
              <w:rPr>
                <w:sz w:val="24"/>
                <w:szCs w:val="24"/>
              </w:rPr>
              <w:t xml:space="preserve">. (044) 290-01-18, </w:t>
            </w:r>
            <w:proofErr w:type="spellStart"/>
            <w:r w:rsidRPr="00F679DA">
              <w:rPr>
                <w:sz w:val="24"/>
                <w:szCs w:val="24"/>
                <w:lang w:val="en-US"/>
              </w:rPr>
              <w:t>nataliia</w:t>
            </w:r>
            <w:proofErr w:type="spellEnd"/>
            <w:r w:rsidRPr="00F679DA">
              <w:rPr>
                <w:sz w:val="24"/>
                <w:szCs w:val="24"/>
              </w:rPr>
              <w:t>.</w:t>
            </w:r>
            <w:proofErr w:type="spellStart"/>
            <w:r w:rsidRPr="00F679DA">
              <w:rPr>
                <w:sz w:val="24"/>
                <w:szCs w:val="24"/>
                <w:lang w:val="en-US"/>
              </w:rPr>
              <w:t>marushchak</w:t>
            </w:r>
            <w:proofErr w:type="spellEnd"/>
            <w:r w:rsidRPr="00F679DA">
              <w:rPr>
                <w:sz w:val="24"/>
                <w:szCs w:val="24"/>
              </w:rPr>
              <w:t>@</w:t>
            </w:r>
            <w:proofErr w:type="spellStart"/>
            <w:r w:rsidRPr="00F679DA">
              <w:rPr>
                <w:sz w:val="24"/>
                <w:szCs w:val="24"/>
                <w:lang w:val="en-US"/>
              </w:rPr>
              <w:t>nszu</w:t>
            </w:r>
            <w:proofErr w:type="spellEnd"/>
            <w:r w:rsidRPr="00F679DA">
              <w:rPr>
                <w:sz w:val="24"/>
                <w:szCs w:val="24"/>
              </w:rPr>
              <w:t>.</w:t>
            </w:r>
            <w:proofErr w:type="spellStart"/>
            <w:r w:rsidRPr="00F679DA">
              <w:rPr>
                <w:sz w:val="24"/>
                <w:szCs w:val="24"/>
                <w:lang w:val="en-US"/>
              </w:rPr>
              <w:t>gov</w:t>
            </w:r>
            <w:proofErr w:type="spellEnd"/>
            <w:r w:rsidRPr="00F679DA">
              <w:rPr>
                <w:sz w:val="24"/>
                <w:szCs w:val="24"/>
              </w:rPr>
              <w:t>.</w:t>
            </w:r>
            <w:proofErr w:type="spellStart"/>
            <w:r w:rsidRPr="00F679DA">
              <w:rPr>
                <w:sz w:val="24"/>
                <w:szCs w:val="24"/>
                <w:lang w:val="en-US"/>
              </w:rPr>
              <w:t>ua</w:t>
            </w:r>
            <w:proofErr w:type="spellEnd"/>
          </w:p>
        </w:tc>
      </w:tr>
      <w:tr w:rsidR="009A5E78" w:rsidRPr="00ED5991" w:rsidTr="00FB6D90">
        <w:trPr>
          <w:tblCellSpacing w:w="22" w:type="dxa"/>
        </w:trPr>
        <w:tc>
          <w:tcPr>
            <w:tcW w:w="4957" w:type="pct"/>
            <w:gridSpan w:val="3"/>
          </w:tcPr>
          <w:p w:rsidR="009A5E78" w:rsidRPr="00DA0AC7" w:rsidRDefault="009A5E78" w:rsidP="005A56D4">
            <w:pPr>
              <w:jc w:val="center"/>
              <w:rPr>
                <w:rFonts w:cs="Times New Roman"/>
                <w:b/>
                <w:szCs w:val="28"/>
                <w:lang w:eastAsia="ru-RU"/>
              </w:rPr>
            </w:pPr>
            <w:r w:rsidRPr="00DA0AC7">
              <w:rPr>
                <w:rFonts w:cs="Times New Roman"/>
                <w:b/>
                <w:szCs w:val="28"/>
                <w:lang w:eastAsia="ru-RU"/>
              </w:rPr>
              <w:t>Кваліфікаційні вимоги</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1.</w:t>
            </w:r>
          </w:p>
        </w:tc>
        <w:tc>
          <w:tcPr>
            <w:tcW w:w="1683"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Освіта</w:t>
            </w:r>
          </w:p>
        </w:tc>
        <w:tc>
          <w:tcPr>
            <w:tcW w:w="3074" w:type="pct"/>
          </w:tcPr>
          <w:p w:rsidR="009A5E78" w:rsidRPr="00DA0AC7" w:rsidRDefault="009A5E78" w:rsidP="00FB6D90">
            <w:pPr>
              <w:spacing w:line="240" w:lineRule="auto"/>
              <w:jc w:val="both"/>
              <w:rPr>
                <w:sz w:val="24"/>
                <w:szCs w:val="24"/>
              </w:rPr>
            </w:pPr>
            <w:r>
              <w:rPr>
                <w:sz w:val="24"/>
                <w:szCs w:val="24"/>
              </w:rPr>
              <w:t xml:space="preserve">вища освіта за освітнім ступенем не нижче магістра </w:t>
            </w:r>
            <w:r>
              <w:rPr>
                <w:color w:val="000000"/>
                <w:sz w:val="24"/>
                <w:szCs w:val="24"/>
              </w:rPr>
              <w:t xml:space="preserve">(відповідно до підпункту 2 пункту 2 розділу XV “Прикінцеві та перехідні положення” Закону України “Про вищу освіту” вища освіта за освітньо-кваліфікаційним рівнем </w:t>
            </w:r>
            <w:r>
              <w:rPr>
                <w:color w:val="000000"/>
                <w:sz w:val="24"/>
                <w:szCs w:val="24"/>
                <w:u w:val="single"/>
              </w:rPr>
              <w:t>спеціаліста</w:t>
            </w:r>
            <w:r>
              <w:rPr>
                <w:color w:val="000000"/>
                <w:sz w:val="24"/>
                <w:szCs w:val="24"/>
              </w:rPr>
              <w:t xml:space="preserve"> (повна вища освіта) прирівнюється до вищої освіти ступеня </w:t>
            </w:r>
            <w:r>
              <w:rPr>
                <w:color w:val="000000"/>
                <w:sz w:val="24"/>
                <w:szCs w:val="24"/>
                <w:u w:val="single"/>
              </w:rPr>
              <w:t>магістра</w:t>
            </w:r>
            <w:r>
              <w:rPr>
                <w:color w:val="000000"/>
                <w:sz w:val="24"/>
                <w:szCs w:val="24"/>
              </w:rPr>
              <w:t>)</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2.</w:t>
            </w:r>
          </w:p>
        </w:tc>
        <w:tc>
          <w:tcPr>
            <w:tcW w:w="1683"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Досвід роботи</w:t>
            </w:r>
          </w:p>
        </w:tc>
        <w:tc>
          <w:tcPr>
            <w:tcW w:w="3074" w:type="pct"/>
          </w:tcPr>
          <w:p w:rsidR="009A5E78" w:rsidRDefault="009A5E78" w:rsidP="00FB6D90">
            <w:pPr>
              <w:spacing w:line="240" w:lineRule="auto"/>
              <w:jc w:val="both"/>
              <w:rPr>
                <w:sz w:val="24"/>
                <w:szCs w:val="24"/>
              </w:rPr>
            </w:pPr>
            <w:r>
              <w:rPr>
                <w:sz w:val="24"/>
                <w:szCs w:val="24"/>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p w:rsidR="005A56D4" w:rsidRPr="00DA0AC7" w:rsidRDefault="005A56D4" w:rsidP="00FB6D90">
            <w:pPr>
              <w:spacing w:line="240" w:lineRule="auto"/>
              <w:jc w:val="both"/>
              <w:rPr>
                <w:sz w:val="24"/>
                <w:szCs w:val="24"/>
              </w:rPr>
            </w:pP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3.</w:t>
            </w:r>
          </w:p>
        </w:tc>
        <w:tc>
          <w:tcPr>
            <w:tcW w:w="1683"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Володіння державною мовою</w:t>
            </w:r>
          </w:p>
        </w:tc>
        <w:tc>
          <w:tcPr>
            <w:tcW w:w="3074" w:type="pct"/>
          </w:tcPr>
          <w:p w:rsidR="009A5E78" w:rsidRDefault="009A5E78" w:rsidP="00FB6D90">
            <w:pPr>
              <w:spacing w:line="240" w:lineRule="auto"/>
              <w:rPr>
                <w:rStyle w:val="rvts0"/>
                <w:sz w:val="24"/>
                <w:szCs w:val="24"/>
              </w:rPr>
            </w:pPr>
            <w:r w:rsidRPr="00DA0AC7">
              <w:rPr>
                <w:rStyle w:val="rvts0"/>
                <w:sz w:val="24"/>
                <w:szCs w:val="24"/>
              </w:rPr>
              <w:t>вільне володіння державною мовою</w:t>
            </w:r>
          </w:p>
          <w:p w:rsidR="009A5E78" w:rsidRPr="00DA0AC7" w:rsidRDefault="009A5E78" w:rsidP="00FB6D90">
            <w:pPr>
              <w:spacing w:line="240" w:lineRule="auto"/>
              <w:rPr>
                <w:rFonts w:cs="Times New Roman"/>
                <w:sz w:val="24"/>
                <w:szCs w:val="24"/>
              </w:rPr>
            </w:pP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sz w:val="24"/>
                <w:szCs w:val="24"/>
                <w:lang w:eastAsia="ru-RU"/>
              </w:rPr>
            </w:pPr>
            <w:r>
              <w:rPr>
                <w:rFonts w:cs="Times New Roman"/>
                <w:sz w:val="24"/>
                <w:szCs w:val="24"/>
                <w:lang w:eastAsia="ru-RU"/>
              </w:rPr>
              <w:t>4.</w:t>
            </w:r>
          </w:p>
        </w:tc>
        <w:tc>
          <w:tcPr>
            <w:tcW w:w="1683"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Володіння</w:t>
            </w:r>
            <w:r>
              <w:rPr>
                <w:rFonts w:cs="Times New Roman"/>
                <w:sz w:val="24"/>
                <w:szCs w:val="24"/>
                <w:lang w:eastAsia="ru-RU"/>
              </w:rPr>
              <w:t xml:space="preserve"> іноземною мовою</w:t>
            </w:r>
          </w:p>
        </w:tc>
        <w:tc>
          <w:tcPr>
            <w:tcW w:w="3074" w:type="pct"/>
          </w:tcPr>
          <w:p w:rsidR="009A5E78" w:rsidRDefault="009A5E78" w:rsidP="00FB6D90">
            <w:pPr>
              <w:spacing w:line="240" w:lineRule="auto"/>
              <w:rPr>
                <w:sz w:val="24"/>
                <w:szCs w:val="24"/>
              </w:rPr>
            </w:pPr>
            <w:r>
              <w:rPr>
                <w:sz w:val="24"/>
                <w:szCs w:val="24"/>
              </w:rPr>
              <w:t>не потребує</w:t>
            </w:r>
          </w:p>
          <w:p w:rsidR="009A5E78" w:rsidRPr="00DA0AC7" w:rsidRDefault="009A5E78" w:rsidP="00FB6D90">
            <w:pPr>
              <w:spacing w:line="240" w:lineRule="auto"/>
              <w:rPr>
                <w:rStyle w:val="rvts0"/>
                <w:sz w:val="24"/>
                <w:szCs w:val="24"/>
              </w:rPr>
            </w:pPr>
          </w:p>
        </w:tc>
      </w:tr>
      <w:tr w:rsidR="009A5E78" w:rsidRPr="00ED5991" w:rsidTr="00FB6D90">
        <w:trPr>
          <w:tblCellSpacing w:w="22" w:type="dxa"/>
        </w:trPr>
        <w:tc>
          <w:tcPr>
            <w:tcW w:w="4957" w:type="pct"/>
            <w:gridSpan w:val="3"/>
            <w:vAlign w:val="center"/>
          </w:tcPr>
          <w:p w:rsidR="009A5E78" w:rsidRPr="00776ABE" w:rsidRDefault="009A5E78" w:rsidP="00FB6D90">
            <w:pPr>
              <w:spacing w:line="240" w:lineRule="auto"/>
              <w:jc w:val="center"/>
              <w:rPr>
                <w:rFonts w:cs="Times New Roman"/>
                <w:b/>
                <w:szCs w:val="28"/>
                <w:lang w:eastAsia="ru-RU"/>
              </w:rPr>
            </w:pPr>
            <w:r w:rsidRPr="00776ABE">
              <w:rPr>
                <w:rFonts w:cs="Times New Roman"/>
                <w:b/>
                <w:szCs w:val="28"/>
                <w:lang w:eastAsia="ru-RU"/>
              </w:rPr>
              <w:lastRenderedPageBreak/>
              <w:t>Вимоги до компетентності</w:t>
            </w:r>
          </w:p>
        </w:tc>
      </w:tr>
      <w:tr w:rsidR="009A5E78" w:rsidRPr="00ED5991" w:rsidTr="00FB6D90">
        <w:trPr>
          <w:tblCellSpacing w:w="22" w:type="dxa"/>
        </w:trPr>
        <w:tc>
          <w:tcPr>
            <w:tcW w:w="1862" w:type="pct"/>
            <w:gridSpan w:val="2"/>
          </w:tcPr>
          <w:p w:rsidR="009A5E78" w:rsidRPr="00ED5991" w:rsidRDefault="009A5E78" w:rsidP="00FB6D90">
            <w:pPr>
              <w:spacing w:line="240" w:lineRule="auto"/>
              <w:jc w:val="center"/>
              <w:rPr>
                <w:rFonts w:cs="Times New Roman"/>
                <w:sz w:val="24"/>
                <w:szCs w:val="24"/>
                <w:lang w:eastAsia="ru-RU"/>
              </w:rPr>
            </w:pPr>
            <w:r w:rsidRPr="00ED5991">
              <w:rPr>
                <w:rFonts w:cs="Times New Roman"/>
                <w:sz w:val="24"/>
                <w:szCs w:val="24"/>
                <w:lang w:eastAsia="ru-RU"/>
              </w:rPr>
              <w:t>Вимога</w:t>
            </w:r>
          </w:p>
        </w:tc>
        <w:tc>
          <w:tcPr>
            <w:tcW w:w="3074" w:type="pct"/>
          </w:tcPr>
          <w:p w:rsidR="009A5E78" w:rsidRPr="00776ABE" w:rsidRDefault="009A5E78" w:rsidP="00FB6D90">
            <w:pPr>
              <w:spacing w:line="240" w:lineRule="auto"/>
              <w:jc w:val="center"/>
              <w:rPr>
                <w:rFonts w:cs="Times New Roman"/>
                <w:sz w:val="24"/>
                <w:szCs w:val="24"/>
                <w:lang w:eastAsia="ru-RU"/>
              </w:rPr>
            </w:pPr>
            <w:r w:rsidRPr="00776ABE">
              <w:rPr>
                <w:rFonts w:cs="Times New Roman"/>
                <w:sz w:val="24"/>
                <w:szCs w:val="24"/>
                <w:lang w:eastAsia="ru-RU"/>
              </w:rPr>
              <w:t>Компоненти вимоги</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color w:val="000000"/>
                <w:sz w:val="24"/>
                <w:szCs w:val="24"/>
                <w:lang w:eastAsia="ru-RU"/>
              </w:rPr>
            </w:pPr>
            <w:r w:rsidRPr="00ED5991">
              <w:rPr>
                <w:rFonts w:cs="Times New Roman"/>
                <w:color w:val="000000"/>
                <w:sz w:val="24"/>
                <w:szCs w:val="24"/>
                <w:lang w:eastAsia="ru-RU"/>
              </w:rPr>
              <w:t>1.</w:t>
            </w:r>
          </w:p>
        </w:tc>
        <w:tc>
          <w:tcPr>
            <w:tcW w:w="1683" w:type="pct"/>
            <w:tcBorders>
              <w:top w:val="single" w:sz="4" w:space="0" w:color="auto"/>
              <w:left w:val="single" w:sz="4" w:space="0" w:color="auto"/>
              <w:bottom w:val="single" w:sz="4" w:space="0" w:color="auto"/>
              <w:right w:val="single" w:sz="4" w:space="0" w:color="auto"/>
            </w:tcBorders>
          </w:tcPr>
          <w:p w:rsidR="009A5E78" w:rsidRPr="00ED5991" w:rsidRDefault="009A5E78" w:rsidP="00FB6D90">
            <w:pPr>
              <w:rPr>
                <w:rFonts w:cs="Times New Roman"/>
                <w:color w:val="000000"/>
                <w:sz w:val="24"/>
                <w:szCs w:val="24"/>
                <w:lang w:eastAsia="ru-RU"/>
              </w:rPr>
            </w:pPr>
            <w:r>
              <w:rPr>
                <w:rFonts w:cs="Times New Roman"/>
                <w:color w:val="000000"/>
                <w:sz w:val="24"/>
                <w:szCs w:val="24"/>
                <w:lang w:eastAsia="ru-RU"/>
              </w:rPr>
              <w:t>Лідерство</w:t>
            </w:r>
          </w:p>
        </w:tc>
        <w:tc>
          <w:tcPr>
            <w:tcW w:w="3074" w:type="pct"/>
            <w:tcBorders>
              <w:top w:val="single" w:sz="4" w:space="0" w:color="auto"/>
              <w:left w:val="single" w:sz="4" w:space="0" w:color="auto"/>
              <w:bottom w:val="single" w:sz="4" w:space="0" w:color="auto"/>
              <w:right w:val="single" w:sz="4" w:space="0" w:color="auto"/>
            </w:tcBorders>
          </w:tcPr>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вміння мотивувати до ефективної професійної діяльності;</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сприяння всебічному розвитку особистості;</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вміння делегувати повноваження та уп</w:t>
            </w:r>
            <w:r>
              <w:rPr>
                <w:rFonts w:cs="Times New Roman"/>
                <w:color w:val="000000"/>
                <w:sz w:val="24"/>
                <w:szCs w:val="24"/>
                <w:lang w:eastAsia="ru-RU"/>
              </w:rPr>
              <w:t>равляти результатами діяльності</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color w:val="000000"/>
                <w:sz w:val="24"/>
                <w:szCs w:val="24"/>
                <w:lang w:eastAsia="ru-RU"/>
              </w:rPr>
            </w:pPr>
            <w:r w:rsidRPr="00ED5991">
              <w:rPr>
                <w:rFonts w:cs="Times New Roman"/>
                <w:color w:val="000000"/>
                <w:sz w:val="24"/>
                <w:szCs w:val="24"/>
                <w:lang w:eastAsia="ru-RU"/>
              </w:rPr>
              <w:t>2.</w:t>
            </w:r>
          </w:p>
        </w:tc>
        <w:tc>
          <w:tcPr>
            <w:tcW w:w="1683" w:type="pct"/>
            <w:tcBorders>
              <w:top w:val="single" w:sz="4" w:space="0" w:color="auto"/>
              <w:left w:val="single" w:sz="4" w:space="0" w:color="auto"/>
              <w:bottom w:val="single" w:sz="4" w:space="0" w:color="auto"/>
              <w:right w:val="single" w:sz="4" w:space="0" w:color="auto"/>
            </w:tcBorders>
          </w:tcPr>
          <w:p w:rsidR="009A5E78" w:rsidRPr="00ED5991" w:rsidRDefault="009A5E78" w:rsidP="00FB6D90">
            <w:pPr>
              <w:rPr>
                <w:rFonts w:cs="Times New Roman"/>
                <w:color w:val="000000"/>
                <w:sz w:val="24"/>
                <w:szCs w:val="24"/>
                <w:lang w:eastAsia="ru-RU"/>
              </w:rPr>
            </w:pPr>
            <w:r>
              <w:rPr>
                <w:rFonts w:cs="Times New Roman"/>
                <w:color w:val="000000"/>
                <w:sz w:val="24"/>
                <w:szCs w:val="24"/>
                <w:lang w:eastAsia="ru-RU"/>
              </w:rPr>
              <w:t>Прийняття ефективних рішень</w:t>
            </w:r>
          </w:p>
        </w:tc>
        <w:tc>
          <w:tcPr>
            <w:tcW w:w="3074" w:type="pct"/>
            <w:tcBorders>
              <w:top w:val="single" w:sz="4" w:space="0" w:color="auto"/>
              <w:left w:val="single" w:sz="4" w:space="0" w:color="auto"/>
              <w:bottom w:val="single" w:sz="4" w:space="0" w:color="auto"/>
              <w:right w:val="single" w:sz="4" w:space="0" w:color="auto"/>
            </w:tcBorders>
          </w:tcPr>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здатність приймати вчасні та виважені рішення;</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аналіз альтернатив;</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автономність та ініціативність щодо пропозицій і рішень</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color w:val="000000"/>
                <w:sz w:val="24"/>
                <w:szCs w:val="24"/>
                <w:lang w:eastAsia="ru-RU"/>
              </w:rPr>
            </w:pPr>
            <w:r w:rsidRPr="00ED5991">
              <w:rPr>
                <w:rFonts w:cs="Times New Roman"/>
                <w:color w:val="000000"/>
                <w:sz w:val="24"/>
                <w:szCs w:val="24"/>
                <w:lang w:eastAsia="ru-RU"/>
              </w:rPr>
              <w:t>3.</w:t>
            </w:r>
          </w:p>
        </w:tc>
        <w:tc>
          <w:tcPr>
            <w:tcW w:w="1683" w:type="pct"/>
            <w:tcBorders>
              <w:top w:val="single" w:sz="4" w:space="0" w:color="auto"/>
              <w:left w:val="single" w:sz="4" w:space="0" w:color="auto"/>
              <w:bottom w:val="single" w:sz="4" w:space="0" w:color="auto"/>
              <w:right w:val="single" w:sz="4" w:space="0" w:color="auto"/>
            </w:tcBorders>
            <w:shd w:val="clear" w:color="auto" w:fill="FFFFFF" w:themeFill="background1"/>
          </w:tcPr>
          <w:p w:rsidR="009A5E78" w:rsidRPr="00ED5991" w:rsidRDefault="009A5E78" w:rsidP="00FB6D90">
            <w:pPr>
              <w:rPr>
                <w:rFonts w:cs="Times New Roman"/>
                <w:color w:val="000000"/>
                <w:sz w:val="24"/>
                <w:szCs w:val="24"/>
                <w:lang w:eastAsia="ru-RU"/>
              </w:rPr>
            </w:pPr>
            <w:r>
              <w:rPr>
                <w:rFonts w:cs="Times New Roman"/>
                <w:color w:val="000000"/>
                <w:sz w:val="24"/>
                <w:szCs w:val="24"/>
                <w:lang w:eastAsia="ru-RU"/>
              </w:rPr>
              <w:t>Якісне виконання поставлених завдань</w:t>
            </w:r>
          </w:p>
        </w:tc>
        <w:tc>
          <w:tcPr>
            <w:tcW w:w="3074" w:type="pct"/>
            <w:tcBorders>
              <w:top w:val="single" w:sz="4" w:space="0" w:color="auto"/>
              <w:left w:val="single" w:sz="4" w:space="0" w:color="auto"/>
              <w:bottom w:val="single" w:sz="4" w:space="0" w:color="auto"/>
              <w:right w:val="single" w:sz="4" w:space="0" w:color="auto"/>
            </w:tcBorders>
          </w:tcPr>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чітке і точне формулювання мети, цілей і завдань службової діяльності;</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комплексний підхід до виконання завдань, виявлення ризиків;</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розуміння змісту завдання і його кінцевих результатів, самостійне визначення можливих шляхів досягнення</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color w:val="000000"/>
                <w:sz w:val="24"/>
                <w:szCs w:val="24"/>
                <w:lang w:eastAsia="ru-RU"/>
              </w:rPr>
            </w:pPr>
            <w:r>
              <w:rPr>
                <w:rFonts w:cs="Times New Roman"/>
                <w:color w:val="000000"/>
                <w:sz w:val="24"/>
                <w:szCs w:val="24"/>
                <w:lang w:eastAsia="ru-RU"/>
              </w:rPr>
              <w:t>4.</w:t>
            </w:r>
          </w:p>
        </w:tc>
        <w:tc>
          <w:tcPr>
            <w:tcW w:w="1683" w:type="pct"/>
            <w:tcBorders>
              <w:top w:val="single" w:sz="4" w:space="0" w:color="auto"/>
              <w:left w:val="single" w:sz="4" w:space="0" w:color="auto"/>
              <w:bottom w:val="single" w:sz="4" w:space="0" w:color="auto"/>
              <w:right w:val="single" w:sz="4" w:space="0" w:color="auto"/>
            </w:tcBorders>
            <w:shd w:val="clear" w:color="auto" w:fill="FFFFFF" w:themeFill="background1"/>
          </w:tcPr>
          <w:p w:rsidR="009A5E78" w:rsidRDefault="009A5E78" w:rsidP="00FB6D90">
            <w:pPr>
              <w:rPr>
                <w:rFonts w:cs="Times New Roman"/>
                <w:color w:val="000000"/>
                <w:sz w:val="24"/>
                <w:szCs w:val="24"/>
                <w:lang w:eastAsia="ru-RU"/>
              </w:rPr>
            </w:pPr>
            <w:r>
              <w:rPr>
                <w:rFonts w:cs="Times New Roman"/>
                <w:color w:val="000000"/>
                <w:sz w:val="24"/>
                <w:szCs w:val="24"/>
                <w:lang w:eastAsia="ru-RU"/>
              </w:rPr>
              <w:t>Командна робота та взаємодія</w:t>
            </w:r>
          </w:p>
        </w:tc>
        <w:tc>
          <w:tcPr>
            <w:tcW w:w="3074" w:type="pct"/>
            <w:tcBorders>
              <w:top w:val="single" w:sz="4" w:space="0" w:color="auto"/>
              <w:left w:val="single" w:sz="4" w:space="0" w:color="auto"/>
              <w:bottom w:val="single" w:sz="4" w:space="0" w:color="auto"/>
              <w:right w:val="single" w:sz="4" w:space="0" w:color="auto"/>
            </w:tcBorders>
          </w:tcPr>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розуміння ваги свого внеску у загальний результат (структурного підрозділу/державного органу);</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орієнтація на командний результат;</w:t>
            </w:r>
          </w:p>
          <w:p w:rsidR="009A5E78" w:rsidRPr="00776ABE" w:rsidRDefault="009A5E78" w:rsidP="00FB6D90">
            <w:pPr>
              <w:spacing w:line="240" w:lineRule="auto"/>
              <w:jc w:val="both"/>
              <w:rPr>
                <w:rFonts w:cs="Times New Roman"/>
                <w:color w:val="000000"/>
                <w:sz w:val="24"/>
                <w:szCs w:val="24"/>
                <w:lang w:eastAsia="ru-RU"/>
              </w:rPr>
            </w:pPr>
            <w:r w:rsidRPr="00776ABE">
              <w:rPr>
                <w:rFonts w:cs="Times New Roman"/>
                <w:color w:val="000000"/>
                <w:sz w:val="24"/>
                <w:szCs w:val="24"/>
                <w:lang w:eastAsia="ru-RU"/>
              </w:rPr>
              <w:t>- готовність працювати в команді та сприяти колегам у їх професійній діяльності задля досягнення спільних цілей;</w:t>
            </w:r>
          </w:p>
          <w:p w:rsidR="009A5E78" w:rsidRPr="00776ABE" w:rsidRDefault="009A5E78" w:rsidP="00FB6D90">
            <w:pPr>
              <w:jc w:val="both"/>
              <w:rPr>
                <w:rFonts w:cs="Times New Roman"/>
                <w:color w:val="000000"/>
                <w:sz w:val="24"/>
                <w:szCs w:val="24"/>
                <w:lang w:eastAsia="ru-RU"/>
              </w:rPr>
            </w:pPr>
            <w:r w:rsidRPr="00776ABE">
              <w:rPr>
                <w:rFonts w:cs="Times New Roman"/>
                <w:color w:val="000000"/>
                <w:sz w:val="24"/>
                <w:szCs w:val="24"/>
                <w:lang w:eastAsia="ru-RU"/>
              </w:rPr>
              <w:t>- відкритість в обміні інформацією</w:t>
            </w:r>
          </w:p>
        </w:tc>
      </w:tr>
      <w:tr w:rsidR="009A5E78" w:rsidRPr="00ED5991" w:rsidTr="00FB6D90">
        <w:trPr>
          <w:tblCellSpacing w:w="22" w:type="dxa"/>
        </w:trPr>
        <w:tc>
          <w:tcPr>
            <w:tcW w:w="4957" w:type="pct"/>
            <w:gridSpan w:val="3"/>
          </w:tcPr>
          <w:p w:rsidR="009A5E78" w:rsidRPr="00ED5991" w:rsidRDefault="009A5E78" w:rsidP="00FB6D90">
            <w:pPr>
              <w:jc w:val="center"/>
              <w:rPr>
                <w:rFonts w:cs="Times New Roman"/>
                <w:b/>
                <w:color w:val="000000"/>
                <w:szCs w:val="28"/>
                <w:lang w:eastAsia="ru-RU"/>
              </w:rPr>
            </w:pPr>
            <w:r w:rsidRPr="00ED5991">
              <w:rPr>
                <w:rFonts w:cs="Times New Roman"/>
                <w:b/>
                <w:color w:val="000000"/>
                <w:szCs w:val="28"/>
                <w:lang w:eastAsia="ru-RU"/>
              </w:rPr>
              <w:t>Професійні знання</w:t>
            </w:r>
          </w:p>
        </w:tc>
      </w:tr>
      <w:tr w:rsidR="009A5E78" w:rsidRPr="00ED5991" w:rsidTr="00FB6D90">
        <w:trPr>
          <w:tblCellSpacing w:w="22" w:type="dxa"/>
        </w:trPr>
        <w:tc>
          <w:tcPr>
            <w:tcW w:w="1862" w:type="pct"/>
            <w:gridSpan w:val="2"/>
          </w:tcPr>
          <w:p w:rsidR="009A5E78" w:rsidRPr="00ED5991" w:rsidRDefault="009A5E78" w:rsidP="00FB6D90">
            <w:pPr>
              <w:spacing w:line="240" w:lineRule="auto"/>
              <w:jc w:val="center"/>
              <w:rPr>
                <w:rFonts w:cs="Times New Roman"/>
                <w:color w:val="000000"/>
                <w:sz w:val="24"/>
                <w:szCs w:val="24"/>
                <w:lang w:eastAsia="ru-RU"/>
              </w:rPr>
            </w:pPr>
            <w:r w:rsidRPr="00ED5991">
              <w:rPr>
                <w:rFonts w:cs="Times New Roman"/>
                <w:color w:val="000000"/>
                <w:sz w:val="24"/>
                <w:szCs w:val="24"/>
                <w:lang w:eastAsia="ru-RU"/>
              </w:rPr>
              <w:t>Вимога</w:t>
            </w:r>
          </w:p>
        </w:tc>
        <w:tc>
          <w:tcPr>
            <w:tcW w:w="3074" w:type="pct"/>
          </w:tcPr>
          <w:p w:rsidR="009A5E78" w:rsidRPr="00ED5991" w:rsidRDefault="009A5E78" w:rsidP="00FB6D90">
            <w:pPr>
              <w:spacing w:line="240" w:lineRule="auto"/>
              <w:jc w:val="center"/>
              <w:rPr>
                <w:rFonts w:cs="Times New Roman"/>
                <w:color w:val="000000"/>
                <w:sz w:val="24"/>
                <w:szCs w:val="24"/>
                <w:lang w:eastAsia="ru-RU"/>
              </w:rPr>
            </w:pPr>
            <w:r w:rsidRPr="00ED5991">
              <w:rPr>
                <w:rFonts w:cs="Times New Roman"/>
                <w:color w:val="000000"/>
                <w:sz w:val="24"/>
                <w:szCs w:val="24"/>
                <w:lang w:eastAsia="ru-RU"/>
              </w:rPr>
              <w:t>Компоненти вимоги</w:t>
            </w:r>
          </w:p>
        </w:tc>
      </w:tr>
      <w:tr w:rsidR="009A5E78" w:rsidRPr="00ED5991" w:rsidTr="00FB6D90">
        <w:trPr>
          <w:trHeight w:val="1339"/>
          <w:tblCellSpacing w:w="22" w:type="dxa"/>
        </w:trPr>
        <w:tc>
          <w:tcPr>
            <w:tcW w:w="157"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1.</w:t>
            </w:r>
          </w:p>
        </w:tc>
        <w:tc>
          <w:tcPr>
            <w:tcW w:w="1683" w:type="pct"/>
          </w:tcPr>
          <w:p w:rsidR="009A5E78" w:rsidRPr="00ED5991" w:rsidRDefault="009A5E78" w:rsidP="00FB6D90">
            <w:pPr>
              <w:rPr>
                <w:rFonts w:cs="Times New Roman"/>
                <w:color w:val="000000"/>
                <w:sz w:val="24"/>
                <w:szCs w:val="24"/>
                <w:lang w:eastAsia="ru-RU"/>
              </w:rPr>
            </w:pPr>
            <w:r w:rsidRPr="00ED5991">
              <w:rPr>
                <w:rFonts w:cs="Times New Roman"/>
                <w:color w:val="000000"/>
                <w:sz w:val="24"/>
                <w:szCs w:val="24"/>
                <w:lang w:eastAsia="ru-RU"/>
              </w:rPr>
              <w:t>Знання законодавства</w:t>
            </w:r>
          </w:p>
        </w:tc>
        <w:tc>
          <w:tcPr>
            <w:tcW w:w="3074" w:type="pct"/>
          </w:tcPr>
          <w:p w:rsidR="009A5E78" w:rsidRPr="00E42A3F" w:rsidRDefault="009A5E78" w:rsidP="00FB6D90">
            <w:pPr>
              <w:rPr>
                <w:rFonts w:cs="Times New Roman"/>
                <w:color w:val="000000"/>
                <w:sz w:val="24"/>
                <w:szCs w:val="24"/>
                <w:lang w:eastAsia="ru-RU"/>
              </w:rPr>
            </w:pPr>
            <w:r>
              <w:rPr>
                <w:rFonts w:cs="Times New Roman"/>
                <w:color w:val="000000"/>
                <w:sz w:val="24"/>
                <w:szCs w:val="24"/>
                <w:lang w:eastAsia="ru-RU"/>
              </w:rPr>
              <w:t>Знання:</w:t>
            </w:r>
          </w:p>
          <w:p w:rsidR="009A5E78" w:rsidRPr="00ED5991" w:rsidRDefault="009A5E78" w:rsidP="00FB6D90">
            <w:pPr>
              <w:spacing w:line="240" w:lineRule="auto"/>
              <w:jc w:val="both"/>
              <w:rPr>
                <w:rFonts w:cs="Times New Roman"/>
                <w:color w:val="000000"/>
                <w:sz w:val="24"/>
                <w:szCs w:val="24"/>
                <w:lang w:eastAsia="ru-RU"/>
              </w:rPr>
            </w:pPr>
            <w:r>
              <w:rPr>
                <w:sz w:val="24"/>
                <w:szCs w:val="24"/>
                <w:lang w:eastAsia="ru-RU"/>
              </w:rPr>
              <w:t>- </w:t>
            </w:r>
            <w:hyperlink r:id="rId6" w:tgtFrame="_top" w:history="1">
              <w:r w:rsidRPr="00ED5991">
                <w:rPr>
                  <w:rFonts w:cs="Times New Roman"/>
                  <w:color w:val="000000"/>
                  <w:sz w:val="24"/>
                  <w:szCs w:val="24"/>
                  <w:lang w:eastAsia="ru-RU"/>
                </w:rPr>
                <w:t>Конституці</w:t>
              </w:r>
              <w:r>
                <w:rPr>
                  <w:rFonts w:cs="Times New Roman"/>
                  <w:color w:val="000000"/>
                  <w:sz w:val="24"/>
                  <w:szCs w:val="24"/>
                  <w:lang w:eastAsia="ru-RU"/>
                </w:rPr>
                <w:t>ї</w:t>
              </w:r>
              <w:r w:rsidRPr="00ED5991">
                <w:rPr>
                  <w:rFonts w:cs="Times New Roman"/>
                  <w:color w:val="000000"/>
                  <w:sz w:val="24"/>
                  <w:szCs w:val="24"/>
                  <w:lang w:eastAsia="ru-RU"/>
                </w:rPr>
                <w:t xml:space="preserve"> України</w:t>
              </w:r>
            </w:hyperlink>
            <w:r w:rsidRPr="00ED5991">
              <w:rPr>
                <w:rFonts w:cs="Times New Roman"/>
                <w:color w:val="000000"/>
                <w:sz w:val="24"/>
                <w:szCs w:val="24"/>
                <w:lang w:eastAsia="ru-RU"/>
              </w:rPr>
              <w:t>;</w:t>
            </w:r>
          </w:p>
          <w:p w:rsidR="009A5E78" w:rsidRPr="00ED5991" w:rsidRDefault="009A5E78" w:rsidP="00FB6D90">
            <w:pPr>
              <w:spacing w:line="240" w:lineRule="auto"/>
              <w:jc w:val="both"/>
              <w:rPr>
                <w:rFonts w:cs="Times New Roman"/>
                <w:color w:val="000000"/>
                <w:sz w:val="24"/>
                <w:szCs w:val="24"/>
                <w:lang w:eastAsia="ru-RU"/>
              </w:rPr>
            </w:pPr>
            <w:r>
              <w:rPr>
                <w:sz w:val="24"/>
                <w:szCs w:val="24"/>
                <w:lang w:eastAsia="ru-RU"/>
              </w:rPr>
              <w:t>- </w:t>
            </w:r>
            <w:hyperlink r:id="rId7" w:tgtFrame="_top" w:history="1">
              <w:r w:rsidRPr="00ED5991">
                <w:rPr>
                  <w:rFonts w:cs="Times New Roman"/>
                  <w:color w:val="000000"/>
                  <w:sz w:val="24"/>
                  <w:szCs w:val="24"/>
                  <w:lang w:eastAsia="ru-RU"/>
                </w:rPr>
                <w:t>Закон</w:t>
              </w:r>
              <w:r>
                <w:rPr>
                  <w:rFonts w:cs="Times New Roman"/>
                  <w:color w:val="000000"/>
                  <w:sz w:val="24"/>
                  <w:szCs w:val="24"/>
                  <w:lang w:eastAsia="ru-RU"/>
                </w:rPr>
                <w:t>у</w:t>
              </w:r>
              <w:r w:rsidRPr="00ED5991">
                <w:rPr>
                  <w:rFonts w:cs="Times New Roman"/>
                  <w:color w:val="000000"/>
                  <w:sz w:val="24"/>
                  <w:szCs w:val="24"/>
                  <w:lang w:eastAsia="ru-RU"/>
                </w:rPr>
                <w:t xml:space="preserve"> України “Про державну службу</w:t>
              </w:r>
            </w:hyperlink>
            <w:r w:rsidRPr="00ED5991">
              <w:rPr>
                <w:rFonts w:cs="Times New Roman"/>
                <w:color w:val="000000"/>
                <w:sz w:val="24"/>
                <w:szCs w:val="24"/>
                <w:lang w:eastAsia="ru-RU"/>
              </w:rPr>
              <w:t>”;</w:t>
            </w:r>
          </w:p>
          <w:p w:rsidR="009A5E78" w:rsidRPr="00ED3784" w:rsidRDefault="009A5E78" w:rsidP="00FB6D90">
            <w:pPr>
              <w:spacing w:line="240" w:lineRule="auto"/>
              <w:jc w:val="both"/>
              <w:rPr>
                <w:lang w:val="ru-RU"/>
              </w:rPr>
            </w:pPr>
            <w:r>
              <w:rPr>
                <w:sz w:val="24"/>
                <w:szCs w:val="24"/>
                <w:lang w:eastAsia="ru-RU"/>
              </w:rPr>
              <w:t>-</w:t>
            </w:r>
            <w:r>
              <w:t> </w:t>
            </w:r>
            <w:hyperlink r:id="rId8" w:tgtFrame="_top" w:history="1">
              <w:r w:rsidRPr="00ED3784">
                <w:rPr>
                  <w:rFonts w:cs="Times New Roman"/>
                  <w:color w:val="000000"/>
                  <w:sz w:val="24"/>
                  <w:szCs w:val="24"/>
                  <w:lang w:eastAsia="ru-RU"/>
                </w:rPr>
                <w:t>Закону України “Про запобігання корупції</w:t>
              </w:r>
            </w:hyperlink>
            <w:r w:rsidRPr="00ED3784">
              <w:rPr>
                <w:rFonts w:cs="Times New Roman"/>
                <w:color w:val="000000"/>
                <w:sz w:val="24"/>
                <w:szCs w:val="24"/>
                <w:lang w:eastAsia="ru-RU"/>
              </w:rPr>
              <w:t>”</w:t>
            </w:r>
            <w:r w:rsidRPr="00ED3784">
              <w:rPr>
                <w:sz w:val="24"/>
                <w:szCs w:val="24"/>
              </w:rPr>
              <w:t xml:space="preserve"> та іншого законодавства</w:t>
            </w:r>
          </w:p>
        </w:tc>
      </w:tr>
      <w:tr w:rsidR="009A5E78" w:rsidRPr="00ED5991" w:rsidTr="00FB6D90">
        <w:trPr>
          <w:tblCellSpacing w:w="22" w:type="dxa"/>
        </w:trPr>
        <w:tc>
          <w:tcPr>
            <w:tcW w:w="157" w:type="pct"/>
          </w:tcPr>
          <w:p w:rsidR="009A5E78" w:rsidRPr="00ED5991" w:rsidRDefault="009A5E78" w:rsidP="00FB6D90">
            <w:pPr>
              <w:spacing w:line="240" w:lineRule="auto"/>
              <w:rPr>
                <w:rFonts w:cs="Times New Roman"/>
                <w:sz w:val="24"/>
                <w:szCs w:val="24"/>
                <w:lang w:eastAsia="ru-RU"/>
              </w:rPr>
            </w:pPr>
            <w:r w:rsidRPr="00ED5991">
              <w:rPr>
                <w:rFonts w:cs="Times New Roman"/>
                <w:sz w:val="24"/>
                <w:szCs w:val="24"/>
                <w:lang w:eastAsia="ru-RU"/>
              </w:rPr>
              <w:t>2.</w:t>
            </w:r>
          </w:p>
        </w:tc>
        <w:tc>
          <w:tcPr>
            <w:tcW w:w="1683" w:type="pct"/>
            <w:shd w:val="clear" w:color="auto" w:fill="auto"/>
          </w:tcPr>
          <w:p w:rsidR="009A5E78" w:rsidRPr="00B604C1" w:rsidRDefault="009A5E78" w:rsidP="00FB6D90">
            <w:pPr>
              <w:jc w:val="both"/>
              <w:rPr>
                <w:rFonts w:cs="Times New Roman"/>
                <w:color w:val="000000"/>
                <w:sz w:val="24"/>
                <w:szCs w:val="24"/>
                <w:lang w:eastAsia="ru-RU"/>
              </w:rPr>
            </w:pPr>
            <w:r w:rsidRPr="00B604C1">
              <w:rPr>
                <w:rFonts w:cs="Times New Roman"/>
                <w:color w:val="000000"/>
                <w:sz w:val="24"/>
                <w:szCs w:val="24"/>
                <w:lang w:eastAsia="ru-RU"/>
              </w:rPr>
              <w:t>Знання законодавства у сфері</w:t>
            </w:r>
          </w:p>
        </w:tc>
        <w:tc>
          <w:tcPr>
            <w:tcW w:w="3074" w:type="pct"/>
            <w:shd w:val="clear" w:color="auto" w:fill="auto"/>
          </w:tcPr>
          <w:p w:rsidR="009A5E78" w:rsidRPr="00822D1D" w:rsidRDefault="009A5E78" w:rsidP="005744C7">
            <w:pPr>
              <w:tabs>
                <w:tab w:val="left" w:pos="174"/>
                <w:tab w:val="left" w:pos="324"/>
              </w:tabs>
              <w:spacing w:line="240" w:lineRule="auto"/>
              <w:ind w:left="99"/>
              <w:jc w:val="both"/>
              <w:rPr>
                <w:rFonts w:cs="Times New Roman"/>
                <w:color w:val="000000"/>
                <w:sz w:val="24"/>
                <w:szCs w:val="24"/>
                <w:lang w:eastAsia="ru-RU"/>
              </w:rPr>
            </w:pPr>
            <w:r>
              <w:rPr>
                <w:rFonts w:cs="Times New Roman"/>
                <w:color w:val="000000"/>
                <w:sz w:val="24"/>
                <w:szCs w:val="24"/>
                <w:lang w:eastAsia="ru-RU"/>
              </w:rPr>
              <w:t>Знання:</w:t>
            </w:r>
          </w:p>
          <w:p w:rsidR="009A5E78" w:rsidRDefault="009A5E78" w:rsidP="005744C7">
            <w:pPr>
              <w:spacing w:line="240" w:lineRule="auto"/>
              <w:jc w:val="both"/>
              <w:rPr>
                <w:color w:val="000000"/>
                <w:sz w:val="24"/>
                <w:szCs w:val="24"/>
                <w:lang w:eastAsia="ru-RU"/>
              </w:rPr>
            </w:pPr>
            <w:r>
              <w:rPr>
                <w:sz w:val="24"/>
                <w:szCs w:val="24"/>
                <w:lang w:eastAsia="ru-RU"/>
              </w:rPr>
              <w:t>- </w:t>
            </w:r>
            <w:r>
              <w:rPr>
                <w:color w:val="000000"/>
                <w:sz w:val="24"/>
                <w:szCs w:val="24"/>
                <w:lang w:eastAsia="ru-RU"/>
              </w:rPr>
              <w:t>Закону України “Про держані фінансові гарантії медичного обслуговування населення”;</w:t>
            </w:r>
          </w:p>
          <w:p w:rsidR="009A5E78" w:rsidRDefault="009A5E78" w:rsidP="005744C7">
            <w:pPr>
              <w:tabs>
                <w:tab w:val="left" w:pos="0"/>
                <w:tab w:val="left" w:pos="324"/>
              </w:tabs>
              <w:spacing w:line="240" w:lineRule="auto"/>
              <w:jc w:val="both"/>
              <w:rPr>
                <w:color w:val="000000"/>
                <w:sz w:val="24"/>
                <w:szCs w:val="24"/>
                <w:lang w:eastAsia="ru-RU"/>
              </w:rPr>
            </w:pPr>
            <w:r>
              <w:rPr>
                <w:sz w:val="24"/>
                <w:szCs w:val="24"/>
                <w:lang w:eastAsia="ru-RU"/>
              </w:rPr>
              <w:t>- </w:t>
            </w:r>
            <w:r w:rsidRPr="00DA2692">
              <w:rPr>
                <w:rFonts w:cs="Times New Roman"/>
                <w:sz w:val="24"/>
                <w:szCs w:val="24"/>
                <w:lang w:eastAsia="uk-UA"/>
              </w:rPr>
              <w:t xml:space="preserve">Постанови Кабінету Міністрів України від 27.12.2017 </w:t>
            </w:r>
            <w:r>
              <w:rPr>
                <w:rFonts w:cs="Times New Roman"/>
                <w:sz w:val="24"/>
                <w:szCs w:val="24"/>
                <w:lang w:eastAsia="uk-UA"/>
              </w:rPr>
              <w:br/>
            </w:r>
            <w:r w:rsidRPr="00DA2692">
              <w:rPr>
                <w:rFonts w:cs="Times New Roman"/>
                <w:sz w:val="24"/>
                <w:szCs w:val="24"/>
                <w:lang w:eastAsia="uk-UA"/>
              </w:rPr>
              <w:t>№ 1101 </w:t>
            </w:r>
            <w:r w:rsidRPr="00DA2692">
              <w:rPr>
                <w:rFonts w:cs="Times New Roman"/>
                <w:sz w:val="24"/>
                <w:szCs w:val="24"/>
                <w:lang w:val="ru-RU" w:eastAsia="uk-UA"/>
              </w:rPr>
              <w:t>“</w:t>
            </w:r>
            <w:r w:rsidRPr="00DA2692">
              <w:rPr>
                <w:rFonts w:cs="Times New Roman"/>
                <w:sz w:val="24"/>
                <w:szCs w:val="24"/>
                <w:lang w:eastAsia="uk-UA"/>
              </w:rPr>
              <w:t>Про утворення Національної служби здоров’я України</w:t>
            </w:r>
            <w:r w:rsidRPr="00DA2692">
              <w:rPr>
                <w:rFonts w:cs="Times New Roman"/>
                <w:sz w:val="24"/>
                <w:szCs w:val="24"/>
                <w:lang w:val="ru-RU" w:eastAsia="uk-UA"/>
              </w:rPr>
              <w:t>”</w:t>
            </w:r>
            <w:r w:rsidRPr="00DA2692">
              <w:rPr>
                <w:rFonts w:cs="Times New Roman"/>
                <w:sz w:val="24"/>
                <w:szCs w:val="24"/>
                <w:lang w:eastAsia="uk-UA"/>
              </w:rPr>
              <w:t>;</w:t>
            </w:r>
            <w:r>
              <w:rPr>
                <w:color w:val="000000"/>
                <w:sz w:val="24"/>
                <w:szCs w:val="24"/>
                <w:lang w:eastAsia="ru-RU"/>
              </w:rPr>
              <w:t xml:space="preserve"> </w:t>
            </w:r>
          </w:p>
          <w:p w:rsidR="005744C7" w:rsidRPr="005744C7" w:rsidRDefault="005744C7" w:rsidP="005744C7">
            <w:pPr>
              <w:spacing w:line="240" w:lineRule="auto"/>
              <w:jc w:val="both"/>
              <w:rPr>
                <w:color w:val="000000"/>
                <w:sz w:val="24"/>
                <w:szCs w:val="24"/>
                <w:lang w:eastAsia="ru-RU"/>
              </w:rPr>
            </w:pPr>
            <w:r>
              <w:rPr>
                <w:sz w:val="24"/>
                <w:szCs w:val="24"/>
                <w:lang w:eastAsia="ru-RU"/>
              </w:rPr>
              <w:t>- </w:t>
            </w:r>
            <w:r w:rsidRPr="005744C7">
              <w:rPr>
                <w:sz w:val="24"/>
                <w:szCs w:val="24"/>
              </w:rPr>
              <w:t xml:space="preserve">Постанови Кабінету Міністрів України від 25.04.2018  </w:t>
            </w:r>
            <w:r w:rsidRPr="005744C7">
              <w:rPr>
                <w:sz w:val="24"/>
                <w:szCs w:val="24"/>
              </w:rPr>
              <w:br/>
              <w:t>№ 411 “Деякі питання електронної системи охорони здоров’я”;</w:t>
            </w:r>
          </w:p>
          <w:p w:rsidR="00752005" w:rsidRDefault="005744C7" w:rsidP="005744C7">
            <w:pPr>
              <w:spacing w:line="240" w:lineRule="auto"/>
              <w:jc w:val="both"/>
              <w:rPr>
                <w:sz w:val="24"/>
                <w:szCs w:val="24"/>
              </w:rPr>
            </w:pPr>
            <w:r>
              <w:rPr>
                <w:sz w:val="24"/>
                <w:szCs w:val="24"/>
                <w:lang w:eastAsia="ru-RU"/>
              </w:rPr>
              <w:t>- </w:t>
            </w:r>
            <w:r w:rsidRPr="005744C7">
              <w:rPr>
                <w:sz w:val="24"/>
                <w:szCs w:val="24"/>
              </w:rPr>
              <w:t xml:space="preserve">Постанови Кабінету Міністрів України від 25.04.2018   </w:t>
            </w:r>
            <w:r w:rsidRPr="005744C7">
              <w:rPr>
                <w:sz w:val="24"/>
                <w:szCs w:val="24"/>
              </w:rPr>
              <w:br/>
              <w:t xml:space="preserve">№ 410 “Про договори про медичне обслуговування населення за програмою медичних гарантій”;    </w:t>
            </w:r>
          </w:p>
          <w:p w:rsidR="00874CE0" w:rsidRPr="001B06B1" w:rsidRDefault="00874CE0" w:rsidP="00874CE0">
            <w:pPr>
              <w:spacing w:line="240" w:lineRule="auto"/>
              <w:ind w:left="104" w:hanging="104"/>
              <w:jc w:val="both"/>
              <w:rPr>
                <w:sz w:val="24"/>
                <w:szCs w:val="24"/>
                <w:lang w:eastAsia="ru-RU"/>
              </w:rPr>
            </w:pPr>
            <w:r>
              <w:rPr>
                <w:sz w:val="24"/>
                <w:szCs w:val="24"/>
                <w:lang w:eastAsia="ru-RU"/>
              </w:rPr>
              <w:t xml:space="preserve">- </w:t>
            </w:r>
            <w:r w:rsidRPr="001B06B1">
              <w:rPr>
                <w:sz w:val="24"/>
                <w:szCs w:val="24"/>
                <w:lang w:eastAsia="ru-RU"/>
              </w:rPr>
              <w:t>Наказу МОЗ від 19.03.2018  № 503 “Про затвердження Порядку вибору лікаря, який надає первинну медичну допомогу, та форми декларації про вибір лікаря, який надає первинну медичну допомогу”, зареєстрованого в Міністерстві юстиції України 21 березня 2018 р. за №</w:t>
            </w:r>
            <w:r>
              <w:rPr>
                <w:sz w:val="24"/>
                <w:szCs w:val="24"/>
                <w:lang w:eastAsia="ru-RU"/>
              </w:rPr>
              <w:t> </w:t>
            </w:r>
            <w:r w:rsidRPr="001B06B1">
              <w:rPr>
                <w:sz w:val="24"/>
                <w:szCs w:val="24"/>
                <w:lang w:eastAsia="ru-RU"/>
              </w:rPr>
              <w:t>347/31799;</w:t>
            </w:r>
          </w:p>
          <w:p w:rsidR="00752005" w:rsidRDefault="00874CE0" w:rsidP="00874CE0">
            <w:pPr>
              <w:spacing w:line="240" w:lineRule="auto"/>
              <w:jc w:val="both"/>
              <w:rPr>
                <w:sz w:val="24"/>
                <w:szCs w:val="24"/>
              </w:rPr>
            </w:pPr>
            <w:r w:rsidRPr="001B06B1">
              <w:rPr>
                <w:sz w:val="24"/>
                <w:szCs w:val="24"/>
                <w:lang w:eastAsia="ru-RU"/>
              </w:rPr>
              <w:t xml:space="preserve">- Наказу МОЗ від 19.03.2018 № 504 “Про затвердження Порядку надання первинної медичної допомоги”, </w:t>
            </w:r>
            <w:r w:rsidRPr="001B06B1">
              <w:rPr>
                <w:sz w:val="24"/>
                <w:szCs w:val="24"/>
                <w:lang w:eastAsia="ru-RU"/>
              </w:rPr>
              <w:lastRenderedPageBreak/>
              <w:t>зареєстрованого в Міністерстві юстиції України 21 березня  2018 р. за № 348/31800</w:t>
            </w:r>
            <w:r w:rsidR="001D1B77">
              <w:rPr>
                <w:sz w:val="24"/>
                <w:szCs w:val="24"/>
                <w:lang w:eastAsia="ru-RU"/>
              </w:rPr>
              <w:t>;</w:t>
            </w:r>
          </w:p>
          <w:p w:rsidR="005744C7" w:rsidRPr="005744C7" w:rsidRDefault="00874CE0" w:rsidP="005744C7">
            <w:pPr>
              <w:spacing w:line="240" w:lineRule="auto"/>
              <w:jc w:val="both"/>
              <w:rPr>
                <w:color w:val="000000"/>
                <w:sz w:val="24"/>
                <w:szCs w:val="24"/>
                <w:lang w:eastAsia="ru-RU"/>
              </w:rPr>
            </w:pPr>
            <w:r>
              <w:rPr>
                <w:sz w:val="24"/>
                <w:szCs w:val="24"/>
                <w:lang w:eastAsia="ru-RU"/>
              </w:rPr>
              <w:t>- </w:t>
            </w:r>
            <w:r w:rsidRPr="00CC6B0E">
              <w:rPr>
                <w:sz w:val="24"/>
                <w:szCs w:val="24"/>
              </w:rPr>
              <w:t xml:space="preserve">Постанови Кабінету Міністрів України від 28.03.2018 </w:t>
            </w:r>
            <w:r>
              <w:rPr>
                <w:sz w:val="24"/>
                <w:szCs w:val="24"/>
              </w:rPr>
              <w:t xml:space="preserve">  </w:t>
            </w:r>
            <w:r>
              <w:rPr>
                <w:sz w:val="24"/>
                <w:szCs w:val="24"/>
              </w:rPr>
              <w:br/>
            </w:r>
            <w:r w:rsidRPr="00CC6B0E">
              <w:rPr>
                <w:sz w:val="24"/>
                <w:szCs w:val="24"/>
              </w:rPr>
              <w:t>№ 391 “Про затвердження вимог до надавача послуг з медичного обслуговування населення, з яким головними розпорядниками бюджетних коштів укладаються договори про медичне обслуговування населення”</w:t>
            </w:r>
            <w:r>
              <w:rPr>
                <w:sz w:val="24"/>
                <w:szCs w:val="24"/>
              </w:rPr>
              <w:t>;</w:t>
            </w:r>
            <w:r w:rsidR="005744C7" w:rsidRPr="005744C7">
              <w:rPr>
                <w:sz w:val="24"/>
                <w:szCs w:val="24"/>
              </w:rPr>
              <w:t xml:space="preserve">        </w:t>
            </w:r>
          </w:p>
          <w:p w:rsidR="005744C7" w:rsidRPr="00FE0E3C" w:rsidRDefault="005744C7" w:rsidP="00874CE0">
            <w:pPr>
              <w:spacing w:line="240" w:lineRule="auto"/>
              <w:jc w:val="both"/>
              <w:rPr>
                <w:sz w:val="24"/>
                <w:szCs w:val="24"/>
                <w:lang w:eastAsia="ru-RU"/>
              </w:rPr>
            </w:pPr>
            <w:r>
              <w:rPr>
                <w:sz w:val="24"/>
                <w:szCs w:val="24"/>
                <w:lang w:eastAsia="ru-RU"/>
              </w:rPr>
              <w:t>- </w:t>
            </w:r>
            <w:r w:rsidRPr="005744C7">
              <w:rPr>
                <w:sz w:val="24"/>
                <w:szCs w:val="24"/>
              </w:rPr>
              <w:t xml:space="preserve">Постанови Кабінету Міністрів України від 15.02.2021    </w:t>
            </w:r>
            <w:r>
              <w:rPr>
                <w:sz w:val="24"/>
                <w:szCs w:val="24"/>
              </w:rPr>
              <w:br/>
            </w:r>
            <w:r w:rsidRPr="005744C7">
              <w:rPr>
                <w:sz w:val="24"/>
                <w:szCs w:val="24"/>
              </w:rPr>
              <w:t>№ 133 “Деякі питання реалізації програми державних гарантій медичного обслуговування населенн</w:t>
            </w:r>
            <w:r w:rsidR="00874CE0">
              <w:rPr>
                <w:sz w:val="24"/>
                <w:szCs w:val="24"/>
              </w:rPr>
              <w:t>я у II-IV кварталах 2021 року”</w:t>
            </w:r>
          </w:p>
        </w:tc>
      </w:tr>
      <w:tr w:rsidR="009A5E78" w:rsidRPr="00ED5991" w:rsidTr="00FB6D90">
        <w:trPr>
          <w:tblCellSpacing w:w="22" w:type="dxa"/>
        </w:trPr>
        <w:tc>
          <w:tcPr>
            <w:tcW w:w="157" w:type="pct"/>
          </w:tcPr>
          <w:p w:rsidR="009A5E78" w:rsidRPr="00ED5991" w:rsidRDefault="009A5E78" w:rsidP="00FB6D90">
            <w:pPr>
              <w:rPr>
                <w:rFonts w:cs="Times New Roman"/>
                <w:sz w:val="24"/>
                <w:szCs w:val="24"/>
                <w:lang w:eastAsia="ru-RU"/>
              </w:rPr>
            </w:pPr>
            <w:r>
              <w:rPr>
                <w:rFonts w:cs="Times New Roman"/>
                <w:sz w:val="24"/>
                <w:szCs w:val="24"/>
                <w:lang w:eastAsia="ru-RU"/>
              </w:rPr>
              <w:lastRenderedPageBreak/>
              <w:t>3.</w:t>
            </w:r>
          </w:p>
        </w:tc>
        <w:tc>
          <w:tcPr>
            <w:tcW w:w="1683" w:type="pct"/>
            <w:shd w:val="clear" w:color="auto" w:fill="auto"/>
          </w:tcPr>
          <w:p w:rsidR="009A5E78" w:rsidRDefault="009A5E78" w:rsidP="00FB6D90">
            <w:pPr>
              <w:tabs>
                <w:tab w:val="left" w:pos="1418"/>
              </w:tabs>
              <w:spacing w:line="240" w:lineRule="auto"/>
              <w:rPr>
                <w:rFonts w:cs="Times New Roman"/>
                <w:color w:val="000000"/>
                <w:sz w:val="24"/>
                <w:szCs w:val="24"/>
                <w:lang w:eastAsia="ru-RU"/>
              </w:rPr>
            </w:pPr>
            <w:r>
              <w:rPr>
                <w:rFonts w:cs="Times New Roman"/>
                <w:color w:val="000000"/>
                <w:sz w:val="24"/>
                <w:szCs w:val="24"/>
                <w:lang w:eastAsia="ru-RU"/>
              </w:rPr>
              <w:t xml:space="preserve">Знання системи </w:t>
            </w:r>
            <w:r w:rsidR="005744C7">
              <w:rPr>
                <w:rFonts w:cs="Times New Roman"/>
                <w:color w:val="000000"/>
                <w:sz w:val="24"/>
                <w:szCs w:val="24"/>
                <w:lang w:eastAsia="ru-RU"/>
              </w:rPr>
              <w:t>роботи з договорами про медичне обслуговування населення</w:t>
            </w:r>
          </w:p>
          <w:p w:rsidR="009A5E78" w:rsidRPr="00776ABE" w:rsidRDefault="009A5E78" w:rsidP="00FB6D90">
            <w:pPr>
              <w:tabs>
                <w:tab w:val="left" w:pos="1418"/>
              </w:tabs>
              <w:spacing w:line="240" w:lineRule="auto"/>
              <w:rPr>
                <w:rFonts w:cs="Times New Roman"/>
                <w:color w:val="000000"/>
                <w:sz w:val="24"/>
                <w:szCs w:val="24"/>
                <w:lang w:eastAsia="ru-RU"/>
              </w:rPr>
            </w:pPr>
          </w:p>
        </w:tc>
        <w:tc>
          <w:tcPr>
            <w:tcW w:w="3074" w:type="pct"/>
            <w:shd w:val="clear" w:color="auto" w:fill="auto"/>
          </w:tcPr>
          <w:p w:rsidR="009A5E78" w:rsidRPr="00776ABE" w:rsidRDefault="005744C7" w:rsidP="005744C7">
            <w:pPr>
              <w:spacing w:line="240" w:lineRule="auto"/>
              <w:jc w:val="both"/>
              <w:rPr>
                <w:sz w:val="24"/>
                <w:szCs w:val="24"/>
                <w:lang w:eastAsia="ru-RU"/>
              </w:rPr>
            </w:pPr>
            <w:r>
              <w:rPr>
                <w:sz w:val="24"/>
                <w:szCs w:val="24"/>
                <w:lang w:eastAsia="ru-RU"/>
              </w:rPr>
              <w:t xml:space="preserve">Забезпечення здійснення підготовчої роботи для розрахунку загальних орієнтовних цін </w:t>
            </w:r>
            <w:proofErr w:type="spellStart"/>
            <w:r>
              <w:rPr>
                <w:sz w:val="24"/>
                <w:szCs w:val="24"/>
                <w:lang w:eastAsia="ru-RU"/>
              </w:rPr>
              <w:t>проєктів</w:t>
            </w:r>
            <w:proofErr w:type="spellEnd"/>
            <w:r>
              <w:rPr>
                <w:sz w:val="24"/>
                <w:szCs w:val="24"/>
                <w:lang w:eastAsia="ru-RU"/>
              </w:rPr>
              <w:t xml:space="preserve"> договорів про медичне обслуговування населення; забезпечення процесів звітності (генерація, аналіз та перевірка звітності); формування та аналіз статистичної звітності; аналіз звітів, </w:t>
            </w:r>
            <w:proofErr w:type="spellStart"/>
            <w:r>
              <w:rPr>
                <w:sz w:val="24"/>
                <w:szCs w:val="24"/>
                <w:lang w:eastAsia="ru-RU"/>
              </w:rPr>
              <w:t>оплат</w:t>
            </w:r>
            <w:proofErr w:type="spellEnd"/>
            <w:r>
              <w:rPr>
                <w:sz w:val="24"/>
                <w:szCs w:val="24"/>
                <w:lang w:eastAsia="ru-RU"/>
              </w:rPr>
              <w:t xml:space="preserve"> та договорів з надавачами медичних послуг</w:t>
            </w:r>
          </w:p>
        </w:tc>
      </w:tr>
    </w:tbl>
    <w:p w:rsidR="009A5E78" w:rsidRDefault="009A5E78" w:rsidP="009A5E78"/>
    <w:p w:rsidR="00D465EF" w:rsidRDefault="00760526"/>
    <w:sectPr w:rsidR="00D465EF" w:rsidSect="00BE0602">
      <w:pgSz w:w="11906" w:h="16838"/>
      <w:pgMar w:top="709" w:right="426" w:bottom="709" w:left="568"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Courier New"/>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356ACC"/>
    <w:multiLevelType w:val="hybridMultilevel"/>
    <w:tmpl w:val="F194407E"/>
    <w:lvl w:ilvl="0" w:tplc="037CFBA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99C433E"/>
    <w:multiLevelType w:val="hybridMultilevel"/>
    <w:tmpl w:val="A4668216"/>
    <w:lvl w:ilvl="0" w:tplc="0422000D">
      <w:start w:val="1"/>
      <w:numFmt w:val="bullet"/>
      <w:lvlText w:val=""/>
      <w:lvlJc w:val="left"/>
      <w:pPr>
        <w:ind w:left="876" w:hanging="360"/>
      </w:pPr>
      <w:rPr>
        <w:rFonts w:ascii="Wingdings" w:hAnsi="Wingdings" w:hint="default"/>
      </w:rPr>
    </w:lvl>
    <w:lvl w:ilvl="1" w:tplc="04220003" w:tentative="1">
      <w:start w:val="1"/>
      <w:numFmt w:val="bullet"/>
      <w:lvlText w:val="o"/>
      <w:lvlJc w:val="left"/>
      <w:pPr>
        <w:ind w:left="1596" w:hanging="360"/>
      </w:pPr>
      <w:rPr>
        <w:rFonts w:ascii="Courier New" w:hAnsi="Courier New" w:cs="Courier New" w:hint="default"/>
      </w:rPr>
    </w:lvl>
    <w:lvl w:ilvl="2" w:tplc="04220005" w:tentative="1">
      <w:start w:val="1"/>
      <w:numFmt w:val="bullet"/>
      <w:lvlText w:val=""/>
      <w:lvlJc w:val="left"/>
      <w:pPr>
        <w:ind w:left="2316" w:hanging="360"/>
      </w:pPr>
      <w:rPr>
        <w:rFonts w:ascii="Wingdings" w:hAnsi="Wingdings" w:hint="default"/>
      </w:rPr>
    </w:lvl>
    <w:lvl w:ilvl="3" w:tplc="04220001" w:tentative="1">
      <w:start w:val="1"/>
      <w:numFmt w:val="bullet"/>
      <w:lvlText w:val=""/>
      <w:lvlJc w:val="left"/>
      <w:pPr>
        <w:ind w:left="3036" w:hanging="360"/>
      </w:pPr>
      <w:rPr>
        <w:rFonts w:ascii="Symbol" w:hAnsi="Symbol" w:hint="default"/>
      </w:rPr>
    </w:lvl>
    <w:lvl w:ilvl="4" w:tplc="04220003" w:tentative="1">
      <w:start w:val="1"/>
      <w:numFmt w:val="bullet"/>
      <w:lvlText w:val="o"/>
      <w:lvlJc w:val="left"/>
      <w:pPr>
        <w:ind w:left="3756" w:hanging="360"/>
      </w:pPr>
      <w:rPr>
        <w:rFonts w:ascii="Courier New" w:hAnsi="Courier New" w:cs="Courier New" w:hint="default"/>
      </w:rPr>
    </w:lvl>
    <w:lvl w:ilvl="5" w:tplc="04220005" w:tentative="1">
      <w:start w:val="1"/>
      <w:numFmt w:val="bullet"/>
      <w:lvlText w:val=""/>
      <w:lvlJc w:val="left"/>
      <w:pPr>
        <w:ind w:left="4476" w:hanging="360"/>
      </w:pPr>
      <w:rPr>
        <w:rFonts w:ascii="Wingdings" w:hAnsi="Wingdings" w:hint="default"/>
      </w:rPr>
    </w:lvl>
    <w:lvl w:ilvl="6" w:tplc="04220001" w:tentative="1">
      <w:start w:val="1"/>
      <w:numFmt w:val="bullet"/>
      <w:lvlText w:val=""/>
      <w:lvlJc w:val="left"/>
      <w:pPr>
        <w:ind w:left="5196" w:hanging="360"/>
      </w:pPr>
      <w:rPr>
        <w:rFonts w:ascii="Symbol" w:hAnsi="Symbol" w:hint="default"/>
      </w:rPr>
    </w:lvl>
    <w:lvl w:ilvl="7" w:tplc="04220003" w:tentative="1">
      <w:start w:val="1"/>
      <w:numFmt w:val="bullet"/>
      <w:lvlText w:val="o"/>
      <w:lvlJc w:val="left"/>
      <w:pPr>
        <w:ind w:left="5916" w:hanging="360"/>
      </w:pPr>
      <w:rPr>
        <w:rFonts w:ascii="Courier New" w:hAnsi="Courier New" w:cs="Courier New" w:hint="default"/>
      </w:rPr>
    </w:lvl>
    <w:lvl w:ilvl="8" w:tplc="04220005" w:tentative="1">
      <w:start w:val="1"/>
      <w:numFmt w:val="bullet"/>
      <w:lvlText w:val=""/>
      <w:lvlJc w:val="left"/>
      <w:pPr>
        <w:ind w:left="6636" w:hanging="360"/>
      </w:pPr>
      <w:rPr>
        <w:rFonts w:ascii="Wingdings" w:hAnsi="Wingdings" w:hint="default"/>
      </w:rPr>
    </w:lvl>
  </w:abstractNum>
  <w:abstractNum w:abstractNumId="2" w15:restartNumberingAfterBreak="0">
    <w:nsid w:val="52362862"/>
    <w:multiLevelType w:val="hybridMultilevel"/>
    <w:tmpl w:val="1ADCE7C2"/>
    <w:lvl w:ilvl="0" w:tplc="CF36F990">
      <w:start w:val="1"/>
      <w:numFmt w:val="bullet"/>
      <w:lvlText w:val="-"/>
      <w:lvlJc w:val="left"/>
      <w:pPr>
        <w:ind w:left="720" w:hanging="360"/>
      </w:pPr>
      <w:rPr>
        <w:rFonts w:ascii="Times New Roman" w:hAnsi="Times New Roman" w:hint="default"/>
        <w:b w:val="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7843676"/>
    <w:multiLevelType w:val="hybridMultilevel"/>
    <w:tmpl w:val="06BCC586"/>
    <w:lvl w:ilvl="0" w:tplc="A6AA3844">
      <w:start w:val="1"/>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E78"/>
    <w:rsid w:val="001D1B77"/>
    <w:rsid w:val="005744C7"/>
    <w:rsid w:val="005A56D4"/>
    <w:rsid w:val="00655AC2"/>
    <w:rsid w:val="00752005"/>
    <w:rsid w:val="00760526"/>
    <w:rsid w:val="00874CE0"/>
    <w:rsid w:val="008915B6"/>
    <w:rsid w:val="009A5E78"/>
    <w:rsid w:val="00A064FE"/>
    <w:rsid w:val="00A12E77"/>
    <w:rsid w:val="00B725A4"/>
    <w:rsid w:val="00C5417A"/>
    <w:rsid w:val="00EF280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C2C0CD-35A6-4132-AAAF-6EF3EC21A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E78"/>
    <w:pPr>
      <w:spacing w:after="0" w:line="276" w:lineRule="auto"/>
    </w:pPr>
    <w:rPr>
      <w:rFonts w:ascii="Times New Roman" w:eastAsia="Times New Roman" w:hAnsi="Times New Roman" w:cs="Calibri"/>
      <w:sz w:val="28"/>
    </w:rPr>
  </w:style>
  <w:style w:type="paragraph" w:styleId="1">
    <w:name w:val="heading 1"/>
    <w:basedOn w:val="a"/>
    <w:next w:val="a"/>
    <w:link w:val="10"/>
    <w:uiPriority w:val="9"/>
    <w:qFormat/>
    <w:rsid w:val="009A5E7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915B6"/>
    <w:pPr>
      <w:ind w:left="720"/>
      <w:contextualSpacing/>
    </w:pPr>
    <w:rPr>
      <w:rFonts w:cs="Times New Roman"/>
    </w:rPr>
  </w:style>
  <w:style w:type="character" w:customStyle="1" w:styleId="10">
    <w:name w:val="Заголовок 1 Знак"/>
    <w:basedOn w:val="a0"/>
    <w:link w:val="1"/>
    <w:uiPriority w:val="9"/>
    <w:rsid w:val="009A5E78"/>
    <w:rPr>
      <w:rFonts w:asciiTheme="majorHAnsi" w:eastAsiaTheme="majorEastAsia" w:hAnsiTheme="majorHAnsi" w:cstheme="majorBidi"/>
      <w:color w:val="2E74B5" w:themeColor="accent1" w:themeShade="BF"/>
      <w:sz w:val="32"/>
      <w:szCs w:val="32"/>
    </w:rPr>
  </w:style>
  <w:style w:type="character" w:styleId="a4">
    <w:name w:val="Hyperlink"/>
    <w:uiPriority w:val="99"/>
    <w:semiHidden/>
    <w:rsid w:val="009A5E78"/>
    <w:rPr>
      <w:rFonts w:cs="Times New Roman"/>
      <w:color w:val="0000FF"/>
      <w:u w:val="single"/>
    </w:rPr>
  </w:style>
  <w:style w:type="character" w:customStyle="1" w:styleId="rvts0">
    <w:name w:val="rvts0"/>
    <w:uiPriority w:val="99"/>
    <w:rsid w:val="009A5E78"/>
  </w:style>
  <w:style w:type="paragraph" w:customStyle="1" w:styleId="rvps14">
    <w:name w:val="rvps14"/>
    <w:basedOn w:val="a"/>
    <w:uiPriority w:val="99"/>
    <w:rsid w:val="009A5E78"/>
    <w:pPr>
      <w:spacing w:before="100" w:beforeAutospacing="1" w:after="100" w:afterAutospacing="1" w:line="240" w:lineRule="auto"/>
    </w:pPr>
    <w:rPr>
      <w:rFonts w:cs="Times New Roman"/>
      <w:sz w:val="24"/>
      <w:szCs w:val="24"/>
      <w:lang w:eastAsia="uk-UA"/>
    </w:rPr>
  </w:style>
  <w:style w:type="paragraph" w:customStyle="1" w:styleId="a5">
    <w:name w:val="Нормальний текст"/>
    <w:basedOn w:val="a"/>
    <w:rsid w:val="009A5E78"/>
    <w:pPr>
      <w:spacing w:before="120" w:line="240" w:lineRule="auto"/>
      <w:ind w:firstLine="567"/>
    </w:pPr>
    <w:rPr>
      <w:rFonts w:ascii="Antiqua" w:hAnsi="Antiqua" w:cs="Times New Roman"/>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_1700.html" TargetMode="External"/><Relationship Id="rId3" Type="http://schemas.openxmlformats.org/officeDocument/2006/relationships/settings" Target="settings.xml"/><Relationship Id="rId7" Type="http://schemas.openxmlformats.org/officeDocument/2006/relationships/hyperlink" Target="http://search.ligazakon.ua/l_doc2.nsf/link1/T15088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rch.ligazakon.ua/l_doc2.nsf/link1/Z960254K.html" TargetMode="External"/><Relationship Id="rId5" Type="http://schemas.openxmlformats.org/officeDocument/2006/relationships/hyperlink" Target="https://career.gov.u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6415</Words>
  <Characters>3658</Characters>
  <Application>Microsoft Office Word</Application>
  <DocSecurity>0</DocSecurity>
  <Lines>30</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Федько Наталія Миколаївна</dc:creator>
  <cp:keywords/>
  <dc:description/>
  <cp:lastModifiedBy>Федько Наталія Миколаївна</cp:lastModifiedBy>
  <cp:revision>2</cp:revision>
  <dcterms:created xsi:type="dcterms:W3CDTF">2021-12-30T08:43:00Z</dcterms:created>
  <dcterms:modified xsi:type="dcterms:W3CDTF">2021-12-30T08:43:00Z</dcterms:modified>
</cp:coreProperties>
</file>