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782" w:rsidRPr="00566AE7" w:rsidRDefault="00F36782" w:rsidP="00F36782">
      <w:pPr>
        <w:pStyle w:val="1"/>
        <w:spacing w:before="240" w:beforeAutospacing="0" w:after="0" w:afterAutospacing="0"/>
        <w:jc w:val="center"/>
      </w:pPr>
      <w:bookmarkStart w:id="0" w:name="_GoBack"/>
      <w:r w:rsidRPr="00566AE7">
        <w:rPr>
          <w:sz w:val="24"/>
          <w:szCs w:val="24"/>
        </w:rPr>
        <w:t>СЕКЦІЙНЕ ДОСЛІДЖЕННЯ</w:t>
      </w:r>
    </w:p>
    <w:bookmarkEnd w:id="0"/>
    <w:p w:rsidR="00F36782" w:rsidRDefault="00F36782" w:rsidP="00F36782">
      <w:pPr>
        <w:pStyle w:val="a3"/>
        <w:spacing w:before="240" w:beforeAutospacing="0" w:after="0" w:afterAutospacing="0"/>
        <w:ind w:left="360"/>
        <w:jc w:val="center"/>
      </w:pPr>
      <w:r>
        <w:rPr>
          <w:b/>
          <w:bCs/>
          <w:color w:val="000000"/>
          <w:shd w:val="clear" w:color="auto" w:fill="FFFFFF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:rsidR="00F36782" w:rsidRDefault="00F36782" w:rsidP="00F36782">
      <w:pPr>
        <w:pStyle w:val="a3"/>
        <w:numPr>
          <w:ilvl w:val="0"/>
          <w:numId w:val="1"/>
        </w:numPr>
        <w:spacing w:before="24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Проведення патологоанатомічних розтинів тіл померлих, мертвонароджених та плодів від пізніх викиднів (без ознак насильницької смерті, та без підозри на насильницьку смерть) у закладах охорони здоров’я (ЗОЗ) методом посмертного патологоанатомічного дослідження внутрішніх органів і тканин померлого.</w:t>
      </w:r>
    </w:p>
    <w:p w:rsidR="00F36782" w:rsidRDefault="00F36782" w:rsidP="00F3678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Організація проведення дослідження секційного матеріалу (</w:t>
      </w:r>
      <w:proofErr w:type="spellStart"/>
      <w:r>
        <w:rPr>
          <w:color w:val="000000"/>
        </w:rPr>
        <w:t>аутопсійний</w:t>
      </w:r>
      <w:proofErr w:type="spellEnd"/>
      <w:r>
        <w:rPr>
          <w:color w:val="000000"/>
        </w:rPr>
        <w:t xml:space="preserve"> матеріал), взятого під час розтину з обов’язковим проведенням гістологічного дослідження.</w:t>
      </w:r>
    </w:p>
    <w:p w:rsidR="00F36782" w:rsidRDefault="00F36782" w:rsidP="00F3678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Дотримання належного ставлення тіла померлого, збереження його анатомічної форми та забезпечення конфіденційності інформації про померлого.</w:t>
      </w:r>
    </w:p>
    <w:p w:rsidR="00F36782" w:rsidRDefault="00F36782" w:rsidP="00F3678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Встановлення </w:t>
      </w:r>
      <w:proofErr w:type="spellStart"/>
      <w:r>
        <w:rPr>
          <w:color w:val="000000"/>
        </w:rPr>
        <w:t>паталогоанатомічного</w:t>
      </w:r>
      <w:proofErr w:type="spellEnd"/>
      <w:r>
        <w:rPr>
          <w:color w:val="000000"/>
        </w:rPr>
        <w:t xml:space="preserve"> діагнозу та складанням клініко-патологоанатомічного епікризу з виділенням безпосередньої причини та механізмів смерті, порівнянням клінічного та патологоанатомічного діагнозів за результатами розтину, </w:t>
      </w:r>
      <w:proofErr w:type="spellStart"/>
      <w:r>
        <w:rPr>
          <w:color w:val="000000"/>
        </w:rPr>
        <w:t>патологогістологічного</w:t>
      </w:r>
      <w:proofErr w:type="spellEnd"/>
      <w:r>
        <w:rPr>
          <w:color w:val="000000"/>
        </w:rPr>
        <w:t xml:space="preserve"> і іншого дослідження секційного матеріалу.</w:t>
      </w:r>
    </w:p>
    <w:p w:rsidR="00F36782" w:rsidRDefault="00F36782" w:rsidP="00F36782">
      <w:pPr>
        <w:pStyle w:val="a3"/>
        <w:spacing w:before="240" w:beforeAutospacing="0" w:after="0" w:afterAutospacing="0"/>
        <w:jc w:val="both"/>
      </w:pPr>
      <w:r>
        <w:rPr>
          <w:color w:val="000000"/>
        </w:rPr>
        <w:t> </w:t>
      </w:r>
    </w:p>
    <w:p w:rsidR="00F36782" w:rsidRDefault="00F36782" w:rsidP="00F36782">
      <w:pPr>
        <w:pStyle w:val="a3"/>
        <w:shd w:val="clear" w:color="auto" w:fill="FFFFFF"/>
        <w:spacing w:before="0" w:beforeAutospacing="0" w:after="0" w:afterAutospacing="0"/>
        <w:ind w:left="360" w:right="280" w:hanging="360"/>
        <w:jc w:val="center"/>
      </w:pPr>
      <w:r>
        <w:rPr>
          <w:b/>
          <w:bCs/>
          <w:color w:val="000000"/>
        </w:rPr>
        <w:t> СЕКЦІЙНЕ ДОСЛІДЖЕННЯ</w:t>
      </w:r>
    </w:p>
    <w:p w:rsidR="00F36782" w:rsidRDefault="00F36782" w:rsidP="00F36782">
      <w:pPr>
        <w:pStyle w:val="a3"/>
        <w:shd w:val="clear" w:color="auto" w:fill="FFFFFF"/>
        <w:spacing w:before="0" w:beforeAutospacing="0" w:after="0" w:afterAutospacing="0"/>
        <w:ind w:right="280"/>
        <w:jc w:val="both"/>
      </w:pPr>
      <w:r>
        <w:rPr>
          <w:b/>
          <w:bCs/>
          <w:color w:val="000000"/>
        </w:rPr>
        <w:t> </w:t>
      </w:r>
    </w:p>
    <w:p w:rsidR="00F36782" w:rsidRDefault="00F36782" w:rsidP="00F36782">
      <w:pPr>
        <w:pStyle w:val="a3"/>
        <w:shd w:val="clear" w:color="auto" w:fill="FFFFFF"/>
        <w:spacing w:before="0" w:beforeAutospacing="0" w:after="0" w:afterAutospacing="0"/>
        <w:ind w:right="280"/>
        <w:jc w:val="center"/>
      </w:pPr>
      <w:r>
        <w:rPr>
          <w:b/>
          <w:bCs/>
          <w:color w:val="000000"/>
        </w:rPr>
        <w:t>Умови закупівлі медичних послуг</w:t>
      </w:r>
    </w:p>
    <w:p w:rsidR="00F36782" w:rsidRDefault="00F36782" w:rsidP="00F36782">
      <w:pPr>
        <w:pStyle w:val="a3"/>
        <w:spacing w:before="240" w:beforeAutospacing="0" w:after="0" w:afterAutospacing="0"/>
        <w:jc w:val="both"/>
      </w:pPr>
      <w:r>
        <w:rPr>
          <w:i/>
          <w:iCs/>
          <w:color w:val="000000"/>
        </w:rPr>
        <w:t>Умови надання послуги</w:t>
      </w:r>
      <w:r>
        <w:rPr>
          <w:color w:val="000000"/>
        </w:rPr>
        <w:t>: </w:t>
      </w:r>
    </w:p>
    <w:p w:rsidR="00F36782" w:rsidRPr="00566AE7" w:rsidRDefault="00F36782" w:rsidP="00F36782">
      <w:pPr>
        <w:pStyle w:val="a3"/>
        <w:spacing w:before="240" w:beforeAutospacing="0" w:after="0" w:afterAutospacing="0"/>
        <w:jc w:val="both"/>
      </w:pPr>
      <w:r>
        <w:rPr>
          <w:color w:val="000000"/>
        </w:rPr>
        <w:t>1) у випадках смерті у ЗОЗ – направлення закладу на розтин та форми первинної облікової документації: № 003/о «Медична карта стаціонарного хворого № __» або № 096/о «Історія вагітності та пологів № __», або (форма № 097/о «Медична карта новонародженого № ___» (із зазначеним заключним клінічним діагнозом, клінічним епікризом, письмової вказівки посадової особи ЗОЗ про направлення на розтин та оригінали матеріалів проведених досліджень);</w:t>
      </w:r>
    </w:p>
    <w:p w:rsidR="00F36782" w:rsidRDefault="00F36782" w:rsidP="00F36782">
      <w:pPr>
        <w:pStyle w:val="a3"/>
        <w:spacing w:before="240" w:beforeAutospacing="0" w:after="0" w:afterAutospacing="0"/>
        <w:jc w:val="both"/>
      </w:pPr>
      <w:r>
        <w:rPr>
          <w:color w:val="000000"/>
        </w:rPr>
        <w:t>2) у випадках смерті за місцем проживання: – направлення сімейного  лікаря для встановлення причин смерті та форми первинної облікової документації № 025/о «Медична карта амбулаторного хворого № __» або № 027/о "Виписка із медичної карти амбулаторного (стаціонарного) хворого", а також копії висновку щодо ненасильницької смерті людини за місцем проживання за формою, яка наведена у додатку до Порядку взаємодії між органами та підрозділами Національної поліції, закладами охорони здоров'я та органами прокуратури України при встановленні факту смерті людини. У патологоанатомічне відділення ЗОЗ (бюро, центр) може бути подана інша первинна медична документація за формами первинної облікової документації, затвердженими наказом Міністерства охорони здоров'я України від 14 лютого 2012 року № 110, зареєстрованими в Міністерстві юстиції України 28 квітня 2012 року за № 661/20974, яка стосується випадку смерті.</w:t>
      </w:r>
    </w:p>
    <w:p w:rsidR="00F36782" w:rsidRDefault="00F36782" w:rsidP="00F36782">
      <w:pPr>
        <w:pStyle w:val="a3"/>
        <w:spacing w:before="240" w:beforeAutospacing="0" w:after="0" w:afterAutospacing="0"/>
        <w:jc w:val="both"/>
      </w:pPr>
      <w:r>
        <w:rPr>
          <w:i/>
          <w:iCs/>
          <w:color w:val="000000"/>
        </w:rPr>
        <w:t> Підстави надання послуги</w:t>
      </w:r>
      <w:r>
        <w:rPr>
          <w:color w:val="000000"/>
        </w:rPr>
        <w:t>: біологічна смерть у ЗОЗ або за місцем проживання.</w:t>
      </w:r>
    </w:p>
    <w:p w:rsidR="00F36782" w:rsidRDefault="00F36782" w:rsidP="00F36782">
      <w:pPr>
        <w:pStyle w:val="a3"/>
        <w:spacing w:before="240" w:beforeAutospacing="0" w:after="0" w:afterAutospacing="0"/>
        <w:jc w:val="both"/>
      </w:pPr>
      <w:r>
        <w:rPr>
          <w:i/>
          <w:iCs/>
          <w:color w:val="000000"/>
        </w:rPr>
        <w:t>Вимоги до організації надання послуги:</w:t>
      </w:r>
      <w:r>
        <w:rPr>
          <w:color w:val="000000"/>
        </w:rPr>
        <w:t> </w:t>
      </w:r>
    </w:p>
    <w:p w:rsidR="00F36782" w:rsidRDefault="00F36782" w:rsidP="00F36782">
      <w:pPr>
        <w:pStyle w:val="a3"/>
        <w:numPr>
          <w:ilvl w:val="0"/>
          <w:numId w:val="2"/>
        </w:numPr>
        <w:spacing w:before="24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Наявність секційного залу (приміщення) патологоанатомічного відділення ЗОЗ (бюро, центру) з оснащеним місцем проведення патологоанатомічного розтину, відповідно до галузевих стандартів у сфері охорони здоров’я.</w:t>
      </w:r>
    </w:p>
    <w:p w:rsidR="00F36782" w:rsidRDefault="00F36782" w:rsidP="00F3678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Наявність умов зберігання тіл у патологоанатомічних відділеннях ЗОЗ (бюро, центрі) за умов, що запобігають гниттю, впродовж не менше ніж 3 доби.</w:t>
      </w:r>
    </w:p>
    <w:p w:rsidR="00F36782" w:rsidRDefault="00F36782" w:rsidP="00F3678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Організація проведення дослідження секційного матеріалу (</w:t>
      </w:r>
      <w:proofErr w:type="spellStart"/>
      <w:r>
        <w:rPr>
          <w:color w:val="000000"/>
        </w:rPr>
        <w:t>аутопсійний</w:t>
      </w:r>
      <w:proofErr w:type="spellEnd"/>
      <w:r>
        <w:rPr>
          <w:color w:val="000000"/>
        </w:rPr>
        <w:t xml:space="preserve"> матеріал), взятого під час розтину для проведення </w:t>
      </w:r>
      <w:proofErr w:type="spellStart"/>
      <w:r>
        <w:rPr>
          <w:color w:val="000000"/>
        </w:rPr>
        <w:t>патологогістологічного</w:t>
      </w:r>
      <w:proofErr w:type="spellEnd"/>
      <w:r>
        <w:rPr>
          <w:color w:val="000000"/>
        </w:rPr>
        <w:t xml:space="preserve"> </w:t>
      </w:r>
      <w:r w:rsidRPr="00616C4A">
        <w:rPr>
          <w:color w:val="000000"/>
        </w:rPr>
        <w:t>та інших</w:t>
      </w:r>
      <w:r>
        <w:rPr>
          <w:color w:val="000000"/>
        </w:rPr>
        <w:t xml:space="preserve"> досліджень.</w:t>
      </w:r>
    </w:p>
    <w:p w:rsidR="00F36782" w:rsidRDefault="00F36782" w:rsidP="00F3678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>Забезпечення працівників засобами індивідуального захисту відповідно до чинних нормативно-правових актів.</w:t>
      </w:r>
    </w:p>
    <w:p w:rsidR="00F36782" w:rsidRDefault="00F36782" w:rsidP="00F3678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Проведення посмертної діагностики </w:t>
      </w:r>
      <w:proofErr w:type="spellStart"/>
      <w:r>
        <w:rPr>
          <w:color w:val="000000"/>
        </w:rPr>
        <w:t>хвороб</w:t>
      </w:r>
      <w:proofErr w:type="spellEnd"/>
      <w:r>
        <w:rPr>
          <w:color w:val="000000"/>
        </w:rPr>
        <w:t xml:space="preserve"> і патологічних процесів, встановлення причин та механізмів смерті та проведення порівняння клінічного та патологоанатомічного діагнозів за результатами розтину.</w:t>
      </w:r>
    </w:p>
    <w:p w:rsidR="00F36782" w:rsidRDefault="00F36782" w:rsidP="00F3678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Наявність затвердженого керівництвом закладу часу роботи закладу, виконання патологоанатомічних розтинів тіл померлих та досліджень операційного і </w:t>
      </w:r>
      <w:proofErr w:type="spellStart"/>
      <w:r>
        <w:rPr>
          <w:color w:val="000000"/>
        </w:rPr>
        <w:t>біопсійного</w:t>
      </w:r>
      <w:proofErr w:type="spellEnd"/>
      <w:r>
        <w:rPr>
          <w:color w:val="000000"/>
        </w:rPr>
        <w:t xml:space="preserve"> матеріалів, порядок видачі лікарських </w:t>
      </w:r>
      <w:proofErr w:type="spellStart"/>
      <w:r>
        <w:rPr>
          <w:color w:val="000000"/>
        </w:rPr>
        <w:t>свідоцтв</w:t>
      </w:r>
      <w:proofErr w:type="spellEnd"/>
      <w:r>
        <w:rPr>
          <w:color w:val="000000"/>
        </w:rPr>
        <w:t xml:space="preserve"> про смерть та тіл померлих, повідомлення результатів дослідження.</w:t>
      </w:r>
    </w:p>
    <w:p w:rsidR="00F36782" w:rsidRDefault="00F36782" w:rsidP="00F3678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Організація знешкодження відходів, які утворилися під час розтину, відповідно до Державних санітарно-протиепідемічних правил і норм щодо поводження з медичними відходами.</w:t>
      </w:r>
    </w:p>
    <w:p w:rsidR="00F36782" w:rsidRDefault="00F36782" w:rsidP="00F3678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Забезпечення дотримання належного ставлення до тіла померлого та збереження його анатомічної форми.</w:t>
      </w:r>
    </w:p>
    <w:p w:rsidR="00F36782" w:rsidRDefault="00F36782" w:rsidP="00F3678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Збір та обробка персональних даних здійснюються відповідно до вимог Закону України «Про захист персональних даних». </w:t>
      </w:r>
    </w:p>
    <w:p w:rsidR="00F36782" w:rsidRDefault="00F36782" w:rsidP="00F36782">
      <w:pPr>
        <w:pStyle w:val="a3"/>
        <w:spacing w:before="240" w:beforeAutospacing="0" w:after="0" w:afterAutospacing="0"/>
        <w:jc w:val="both"/>
      </w:pPr>
      <w:r>
        <w:rPr>
          <w:i/>
          <w:iCs/>
          <w:color w:val="000000"/>
        </w:rPr>
        <w:t>Вимоги до спеціалістів та кількості фахівців, які працюють на посадах:</w:t>
      </w:r>
    </w:p>
    <w:p w:rsidR="00F36782" w:rsidRDefault="00F36782" w:rsidP="00F36782">
      <w:pPr>
        <w:pStyle w:val="a3"/>
        <w:spacing w:before="240" w:beforeAutospacing="0" w:after="0" w:afterAutospacing="0"/>
        <w:jc w:val="both"/>
      </w:pPr>
      <w:r>
        <w:rPr>
          <w:color w:val="000000"/>
        </w:rPr>
        <w:t> 1. За місцем надання медичних послуг:</w:t>
      </w:r>
    </w:p>
    <w:p w:rsidR="00F36782" w:rsidRDefault="00F36782" w:rsidP="00F36782">
      <w:pPr>
        <w:pStyle w:val="a3"/>
        <w:numPr>
          <w:ilvl w:val="0"/>
          <w:numId w:val="3"/>
        </w:numPr>
        <w:spacing w:before="24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Лікар-патологоанатом або лікар-патологоанатом дитячий </w:t>
      </w:r>
      <w:r>
        <w:rPr>
          <w:b/>
          <w:bCs/>
          <w:color w:val="000000"/>
        </w:rPr>
        <w:t>–</w:t>
      </w:r>
      <w:r>
        <w:rPr>
          <w:color w:val="000000"/>
        </w:rPr>
        <w:t xml:space="preserve"> щонайменше одна особа, яка працює за основним місцем роботи у цьому ЗОЗ.</w:t>
      </w:r>
    </w:p>
    <w:p w:rsidR="00F36782" w:rsidRDefault="00F36782" w:rsidP="00F36782">
      <w:pPr>
        <w:pStyle w:val="a3"/>
        <w:numPr>
          <w:ilvl w:val="0"/>
          <w:numId w:val="3"/>
        </w:numPr>
        <w:spacing w:before="240" w:beforeAutospacing="0" w:after="0" w:afterAutospacing="0"/>
        <w:jc w:val="both"/>
        <w:textAlignment w:val="baseline"/>
        <w:rPr>
          <w:color w:val="000000"/>
        </w:rPr>
      </w:pPr>
      <w:r w:rsidRPr="00566AE7">
        <w:rPr>
          <w:color w:val="000000"/>
        </w:rPr>
        <w:t>Лаборант – щонайменше одна особа, яка працює за основним місцем роботи у цьому ЗОЗ.</w:t>
      </w:r>
    </w:p>
    <w:p w:rsidR="00F36782" w:rsidRPr="00566AE7" w:rsidRDefault="00F36782" w:rsidP="00F36782">
      <w:pPr>
        <w:pStyle w:val="a3"/>
        <w:numPr>
          <w:ilvl w:val="0"/>
          <w:numId w:val="3"/>
        </w:numPr>
        <w:spacing w:before="240" w:beforeAutospacing="0" w:after="0" w:afterAutospacing="0"/>
        <w:jc w:val="both"/>
        <w:textAlignment w:val="baseline"/>
        <w:rPr>
          <w:color w:val="000000"/>
        </w:rPr>
      </w:pPr>
      <w:r w:rsidRPr="00566AE7">
        <w:rPr>
          <w:color w:val="000000"/>
        </w:rPr>
        <w:t xml:space="preserve">Молодша медична сестра </w:t>
      </w:r>
      <w:r w:rsidRPr="00566AE7">
        <w:rPr>
          <w:b/>
          <w:bCs/>
          <w:color w:val="000000"/>
        </w:rPr>
        <w:t>–</w:t>
      </w:r>
      <w:r w:rsidRPr="00566AE7">
        <w:rPr>
          <w:color w:val="000000"/>
        </w:rPr>
        <w:t xml:space="preserve"> щонайменше одна особа, яка працює за основним місцем роботи у цьому ЗОЗ.</w:t>
      </w:r>
    </w:p>
    <w:p w:rsidR="00F36782" w:rsidRDefault="00F36782" w:rsidP="00F36782"/>
    <w:p w:rsidR="00F36782" w:rsidRDefault="00F36782" w:rsidP="00F36782">
      <w:pPr>
        <w:pStyle w:val="a3"/>
        <w:spacing w:before="240" w:beforeAutospacing="0" w:after="0" w:afterAutospacing="0"/>
        <w:jc w:val="both"/>
      </w:pPr>
      <w:r>
        <w:rPr>
          <w:color w:val="000000"/>
        </w:rPr>
        <w:t> </w:t>
      </w:r>
      <w:r>
        <w:rPr>
          <w:i/>
          <w:iCs/>
          <w:color w:val="000000"/>
        </w:rPr>
        <w:t>Вимоги до переліку обладнання:</w:t>
      </w:r>
    </w:p>
    <w:p w:rsidR="00F36782" w:rsidRDefault="00F36782" w:rsidP="00F36782">
      <w:pPr>
        <w:pStyle w:val="a3"/>
        <w:spacing w:before="240" w:beforeAutospacing="0" w:after="0" w:afterAutospacing="0"/>
        <w:jc w:val="both"/>
      </w:pPr>
      <w:r>
        <w:rPr>
          <w:color w:val="000000"/>
        </w:rPr>
        <w:t> 1. За місцем надання медичних послуг:</w:t>
      </w:r>
    </w:p>
    <w:p w:rsidR="00F36782" w:rsidRDefault="00F36782" w:rsidP="00F36782">
      <w:pPr>
        <w:pStyle w:val="a3"/>
        <w:numPr>
          <w:ilvl w:val="0"/>
          <w:numId w:val="4"/>
        </w:numPr>
        <w:spacing w:before="240" w:beforeAutospacing="0" w:after="0" w:afterAutospacing="0"/>
        <w:jc w:val="both"/>
        <w:textAlignment w:val="baseline"/>
        <w:rPr>
          <w:color w:val="000000"/>
        </w:rPr>
      </w:pPr>
      <w:r w:rsidRPr="00616C4A">
        <w:rPr>
          <w:color w:val="000000"/>
        </w:rPr>
        <w:t>холодильна камера</w:t>
      </w:r>
      <w:r>
        <w:rPr>
          <w:color w:val="000000"/>
        </w:rPr>
        <w:t>;</w:t>
      </w:r>
    </w:p>
    <w:p w:rsidR="00F36782" w:rsidRDefault="00F36782" w:rsidP="00F36782">
      <w:pPr>
        <w:pStyle w:val="a3"/>
        <w:numPr>
          <w:ilvl w:val="0"/>
          <w:numId w:val="4"/>
        </w:numPr>
        <w:spacing w:before="240" w:beforeAutospacing="0" w:after="0" w:afterAutospacing="0"/>
        <w:jc w:val="both"/>
        <w:textAlignment w:val="baseline"/>
        <w:rPr>
          <w:color w:val="000000"/>
        </w:rPr>
      </w:pPr>
      <w:r w:rsidRPr="00566AE7">
        <w:rPr>
          <w:color w:val="000000"/>
        </w:rPr>
        <w:t xml:space="preserve">апарат для гістологічної обробки (проводки) тканин або </w:t>
      </w:r>
      <w:proofErr w:type="spellStart"/>
      <w:r w:rsidRPr="00566AE7">
        <w:rPr>
          <w:color w:val="000000"/>
        </w:rPr>
        <w:t>гістопроцесор</w:t>
      </w:r>
      <w:proofErr w:type="spellEnd"/>
      <w:r w:rsidRPr="00566AE7">
        <w:rPr>
          <w:color w:val="000000"/>
        </w:rPr>
        <w:t xml:space="preserve"> карусельного чи інших типів, або обладнане термостатом (не менше двох на кожне відділення або лабораторію) робоче місце лаборанта-гістолога;</w:t>
      </w:r>
    </w:p>
    <w:p w:rsidR="00F36782" w:rsidRDefault="00F36782" w:rsidP="00F36782">
      <w:pPr>
        <w:pStyle w:val="a3"/>
        <w:numPr>
          <w:ilvl w:val="0"/>
          <w:numId w:val="4"/>
        </w:numPr>
        <w:spacing w:before="240" w:beforeAutospacing="0" w:after="0" w:afterAutospacing="0"/>
        <w:jc w:val="both"/>
        <w:textAlignment w:val="baseline"/>
        <w:rPr>
          <w:color w:val="000000"/>
        </w:rPr>
      </w:pPr>
      <w:r w:rsidRPr="00566AE7">
        <w:rPr>
          <w:color w:val="000000"/>
        </w:rPr>
        <w:t>мікроскоп лабораторний  бінокулярний з освітлювачем і набором об'єктивів від х2-4 до х100;</w:t>
      </w:r>
    </w:p>
    <w:p w:rsidR="00F36782" w:rsidRPr="00566AE7" w:rsidRDefault="00F36782" w:rsidP="00F36782">
      <w:pPr>
        <w:pStyle w:val="a3"/>
        <w:numPr>
          <w:ilvl w:val="0"/>
          <w:numId w:val="4"/>
        </w:numPr>
        <w:spacing w:before="240" w:beforeAutospacing="0" w:after="0" w:afterAutospacing="0"/>
        <w:jc w:val="both"/>
        <w:textAlignment w:val="baseline"/>
        <w:rPr>
          <w:color w:val="000000"/>
        </w:rPr>
      </w:pPr>
      <w:r w:rsidRPr="00566AE7">
        <w:rPr>
          <w:color w:val="000000"/>
        </w:rPr>
        <w:t>мікротом.</w:t>
      </w:r>
    </w:p>
    <w:p w:rsidR="00F36782" w:rsidRDefault="00F36782" w:rsidP="00F36782">
      <w:pPr>
        <w:pStyle w:val="a3"/>
        <w:spacing w:before="240" w:beforeAutospacing="0" w:after="0" w:afterAutospacing="0"/>
        <w:jc w:val="both"/>
      </w:pPr>
      <w:r>
        <w:rPr>
          <w:color w:val="000000"/>
        </w:rPr>
        <w:t> </w:t>
      </w:r>
      <w:r>
        <w:rPr>
          <w:i/>
          <w:iCs/>
          <w:color w:val="000000"/>
        </w:rPr>
        <w:t>Інші вимоги:</w:t>
      </w:r>
    </w:p>
    <w:p w:rsidR="00F526A8" w:rsidRDefault="00F36782" w:rsidP="00F36782">
      <w:pPr>
        <w:pStyle w:val="a4"/>
        <w:numPr>
          <w:ilvl w:val="0"/>
          <w:numId w:val="5"/>
        </w:numPr>
      </w:pPr>
      <w:r w:rsidRPr="00F36782">
        <w:rPr>
          <w:rFonts w:ascii="Times New Roman" w:hAnsi="Times New Roman" w:cs="Times New Roman"/>
          <w:color w:val="000000"/>
          <w:sz w:val="24"/>
          <w:szCs w:val="24"/>
        </w:rPr>
        <w:t xml:space="preserve">Наявність ліцензії на провадження господарської діяльності з медичної практики за спеціальністю </w:t>
      </w:r>
      <w:r w:rsidRPr="00F367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Pr="00F36782">
        <w:rPr>
          <w:rFonts w:ascii="Times New Roman" w:hAnsi="Times New Roman" w:cs="Times New Roman"/>
          <w:color w:val="000000"/>
          <w:sz w:val="24"/>
          <w:szCs w:val="24"/>
        </w:rPr>
        <w:t xml:space="preserve"> патологічна анатомія.</w:t>
      </w:r>
    </w:p>
    <w:sectPr w:rsidR="00F526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46B0"/>
    <w:multiLevelType w:val="multilevel"/>
    <w:tmpl w:val="0D3E7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52691"/>
    <w:multiLevelType w:val="multilevel"/>
    <w:tmpl w:val="88D02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2CBF"/>
    <w:multiLevelType w:val="hybridMultilevel"/>
    <w:tmpl w:val="BFE2D550"/>
    <w:lvl w:ilvl="0" w:tplc="CAD6FF4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D0E97"/>
    <w:multiLevelType w:val="hybridMultilevel"/>
    <w:tmpl w:val="E53AA79E"/>
    <w:lvl w:ilvl="0" w:tplc="1AB4AC0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F4C7B"/>
    <w:multiLevelType w:val="hybridMultilevel"/>
    <w:tmpl w:val="6BDC509E"/>
    <w:lvl w:ilvl="0" w:tplc="24CE77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912"/>
    <w:rsid w:val="00001912"/>
    <w:rsid w:val="001B7AF3"/>
    <w:rsid w:val="00DC37C0"/>
    <w:rsid w:val="00F3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38774"/>
  <w15:chartTrackingRefBased/>
  <w15:docId w15:val="{80F6B7C2-0561-4710-9236-106C0F83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782"/>
  </w:style>
  <w:style w:type="paragraph" w:styleId="1">
    <w:name w:val="heading 1"/>
    <w:basedOn w:val="a"/>
    <w:link w:val="10"/>
    <w:uiPriority w:val="9"/>
    <w:qFormat/>
    <w:rsid w:val="00F367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78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unhideWhenUsed/>
    <w:rsid w:val="00F3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F36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3217</Words>
  <Characters>1835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Альбіна Миколаївна</dc:creator>
  <cp:keywords/>
  <dc:description/>
  <cp:lastModifiedBy>Волошина Альбіна Миколаївна</cp:lastModifiedBy>
  <cp:revision>2</cp:revision>
  <dcterms:created xsi:type="dcterms:W3CDTF">2023-01-04T10:08:00Z</dcterms:created>
  <dcterms:modified xsi:type="dcterms:W3CDTF">2023-01-04T10:08:00Z</dcterms:modified>
</cp:coreProperties>
</file>