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F37" w:rsidRDefault="009C1F37" w:rsidP="009C1F37">
      <w:pPr>
        <w:pStyle w:val="1"/>
        <w:spacing w:after="0"/>
        <w:jc w:val="center"/>
        <w:rPr>
          <w:sz w:val="24"/>
          <w:szCs w:val="24"/>
        </w:rPr>
      </w:pPr>
      <w:bookmarkStart w:id="0" w:name="_GoBack"/>
      <w:r>
        <w:rPr>
          <w:sz w:val="24"/>
          <w:szCs w:val="24"/>
        </w:rPr>
        <w:t>ХІМІОТЕРАПЕВТИЧНЕ ЛІКУВАННЯ ТА СУПРОВІД ПАЦІЄНТІВ З ОНКОЛОГІЧНИМИ ЗАХВОРЮВАННЯМИ У СТАЦІОНАРНИХ ТА АМБУЛАТОРНИХ УМОВАХ</w:t>
      </w:r>
    </w:p>
    <w:bookmarkEnd w:id="0"/>
    <w:p w:rsidR="009C1F37" w:rsidRDefault="009C1F37" w:rsidP="009C1F37">
      <w:pPr>
        <w:spacing w:after="0" w:line="240" w:lineRule="auto"/>
        <w:rPr>
          <w:rFonts w:ascii="Times New Roman" w:eastAsia="Times New Roman" w:hAnsi="Times New Roman" w:cs="Times New Roman"/>
          <w:sz w:val="24"/>
          <w:szCs w:val="24"/>
        </w:rPr>
      </w:pPr>
    </w:p>
    <w:p w:rsidR="009C1F37" w:rsidRDefault="009C1F37" w:rsidP="009C1F3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rsidR="009C1F37" w:rsidRDefault="009C1F37" w:rsidP="009C1F37">
      <w:pPr>
        <w:spacing w:after="0" w:line="240" w:lineRule="auto"/>
        <w:rPr>
          <w:rFonts w:ascii="Times New Roman" w:eastAsia="Times New Roman" w:hAnsi="Times New Roman" w:cs="Times New Roman"/>
          <w:sz w:val="24"/>
          <w:szCs w:val="24"/>
        </w:rPr>
      </w:pPr>
    </w:p>
    <w:p w:rsidR="009C1F37" w:rsidRDefault="009C1F37" w:rsidP="009C1F37">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Консультування, медична допомога пацієнту/пацієнтці з клінічно та морфологічно підтвердженим діагнозом злоякісного новоутворення. </w:t>
      </w:r>
    </w:p>
    <w:p w:rsidR="009C1F37" w:rsidRDefault="009C1F37" w:rsidP="009C1F37">
      <w:pPr>
        <w:numPr>
          <w:ilvl w:val="0"/>
          <w:numId w:val="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лабораторних досліджень пацієнту/пацієнтці з клінічно та морфологічно підтвердженим діагнозом злоякісного новоутворення, зокрема: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розгорнутий клінічний аналіз крові, включаючи диференційований підрахунок лейкоцитів (у цілодобовому режимі);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цитоморфологічне</w:t>
      </w:r>
      <w:proofErr w:type="spellEnd"/>
      <w:r>
        <w:rPr>
          <w:rFonts w:ascii="Times New Roman" w:eastAsia="Times New Roman" w:hAnsi="Times New Roman" w:cs="Times New Roman"/>
          <w:color w:val="000000"/>
          <w:sz w:val="24"/>
          <w:szCs w:val="24"/>
        </w:rPr>
        <w:t xml:space="preserve"> дослідження клітин крові;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визначення групи крові і резус-фактора (в цілодобовому режимі);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біохімічний аналіз крові (загальний білок, альфа-амілаза, </w:t>
      </w:r>
      <w:proofErr w:type="spellStart"/>
      <w:r>
        <w:rPr>
          <w:rFonts w:ascii="Times New Roman" w:eastAsia="Times New Roman" w:hAnsi="Times New Roman" w:cs="Times New Roman"/>
          <w:color w:val="000000"/>
          <w:sz w:val="24"/>
          <w:szCs w:val="24"/>
        </w:rPr>
        <w:t>аспартатамінотрансфераза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АсАТ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аланінамінотрансфераза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АлАТ</w:t>
      </w:r>
      <w:proofErr w:type="spellEnd"/>
      <w:r>
        <w:rPr>
          <w:rFonts w:ascii="Times New Roman" w:eastAsia="Times New Roman" w:hAnsi="Times New Roman" w:cs="Times New Roman"/>
          <w:color w:val="000000"/>
          <w:sz w:val="24"/>
          <w:szCs w:val="24"/>
        </w:rPr>
        <w:t xml:space="preserve">), лактатдегідрогеназа, білірубін і його фракції (загальний, прямий, непрямий), креатинін, сечовина, сечова кислота, хлориди, калій, натрій, кальцій, лужна фосфатаза, С-реактивний білок (CРБ, кількісне визначення), </w:t>
      </w:r>
      <w:proofErr w:type="spellStart"/>
      <w:r>
        <w:rPr>
          <w:rFonts w:ascii="Times New Roman" w:eastAsia="Times New Roman" w:hAnsi="Times New Roman" w:cs="Times New Roman"/>
          <w:color w:val="000000"/>
          <w:sz w:val="24"/>
          <w:szCs w:val="24"/>
        </w:rPr>
        <w:t>прокальцитонін</w:t>
      </w:r>
      <w:proofErr w:type="spellEnd"/>
      <w:r>
        <w:rPr>
          <w:rFonts w:ascii="Times New Roman" w:eastAsia="Times New Roman" w:hAnsi="Times New Roman" w:cs="Times New Roman"/>
          <w:color w:val="000000"/>
          <w:sz w:val="24"/>
          <w:szCs w:val="24"/>
        </w:rPr>
        <w:t>, альбумін в сироватці крові) (в цілодобовому режимі);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коагуляційний</w:t>
      </w:r>
      <w:proofErr w:type="spellEnd"/>
      <w:r>
        <w:rPr>
          <w:rFonts w:ascii="Times New Roman" w:eastAsia="Times New Roman" w:hAnsi="Times New Roman" w:cs="Times New Roman"/>
          <w:color w:val="000000"/>
          <w:sz w:val="24"/>
          <w:szCs w:val="24"/>
        </w:rPr>
        <w:t xml:space="preserve"> гемостаз (</w:t>
      </w:r>
      <w:proofErr w:type="spellStart"/>
      <w:r>
        <w:rPr>
          <w:rFonts w:ascii="Times New Roman" w:eastAsia="Times New Roman" w:hAnsi="Times New Roman" w:cs="Times New Roman"/>
          <w:color w:val="000000"/>
          <w:sz w:val="24"/>
          <w:szCs w:val="24"/>
        </w:rPr>
        <w:t>тромбіновий</w:t>
      </w:r>
      <w:proofErr w:type="spellEnd"/>
      <w:r>
        <w:rPr>
          <w:rFonts w:ascii="Times New Roman" w:eastAsia="Times New Roman" w:hAnsi="Times New Roman" w:cs="Times New Roman"/>
          <w:color w:val="000000"/>
          <w:sz w:val="24"/>
          <w:szCs w:val="24"/>
        </w:rPr>
        <w:t xml:space="preserve"> час, активований частковий (парціальний) </w:t>
      </w:r>
      <w:proofErr w:type="spellStart"/>
      <w:r>
        <w:rPr>
          <w:rFonts w:ascii="Times New Roman" w:eastAsia="Times New Roman" w:hAnsi="Times New Roman" w:cs="Times New Roman"/>
          <w:color w:val="000000"/>
          <w:sz w:val="24"/>
          <w:szCs w:val="24"/>
        </w:rPr>
        <w:t>тромбопластиновий</w:t>
      </w:r>
      <w:proofErr w:type="spellEnd"/>
      <w:r>
        <w:rPr>
          <w:rFonts w:ascii="Times New Roman" w:eastAsia="Times New Roman" w:hAnsi="Times New Roman" w:cs="Times New Roman"/>
          <w:color w:val="000000"/>
          <w:sz w:val="24"/>
          <w:szCs w:val="24"/>
        </w:rPr>
        <w:t xml:space="preserve"> час (АЧТЧ, АПТЧ), міжнародне нормалізоване відношення (МНВ), фібриноген) (в цілодобовому режимі);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визначення </w:t>
      </w:r>
      <w:proofErr w:type="spellStart"/>
      <w:r>
        <w:rPr>
          <w:rFonts w:ascii="Times New Roman" w:eastAsia="Times New Roman" w:hAnsi="Times New Roman" w:cs="Times New Roman"/>
          <w:color w:val="000000"/>
          <w:sz w:val="24"/>
          <w:szCs w:val="24"/>
        </w:rPr>
        <w:t>метотрексату</w:t>
      </w:r>
      <w:proofErr w:type="spellEnd"/>
      <w:r>
        <w:rPr>
          <w:rFonts w:ascii="Times New Roman" w:eastAsia="Times New Roman" w:hAnsi="Times New Roman" w:cs="Times New Roman"/>
          <w:color w:val="000000"/>
          <w:sz w:val="24"/>
          <w:szCs w:val="24"/>
        </w:rPr>
        <w:t xml:space="preserve"> в сироватці крові  (у випадку лікування дітей);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глюкоза в цільній крові або сироватці крові (в цілодобовому режимі);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тести на </w:t>
      </w:r>
      <w:proofErr w:type="spellStart"/>
      <w:r>
        <w:rPr>
          <w:rFonts w:ascii="Times New Roman" w:eastAsia="Times New Roman" w:hAnsi="Times New Roman" w:cs="Times New Roman"/>
          <w:color w:val="000000"/>
          <w:sz w:val="24"/>
          <w:szCs w:val="24"/>
        </w:rPr>
        <w:t>тропонін</w:t>
      </w:r>
      <w:proofErr w:type="spellEnd"/>
      <w:r>
        <w:rPr>
          <w:rFonts w:ascii="Times New Roman" w:eastAsia="Times New Roman" w:hAnsi="Times New Roman" w:cs="Times New Roman"/>
          <w:color w:val="000000"/>
          <w:sz w:val="24"/>
          <w:szCs w:val="24"/>
        </w:rPr>
        <w:t xml:space="preserve"> (в цілодобовому режимі);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дослідження спинномозкової рідини;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загальний аналіз сечі;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дослідження на онкологічні маркери;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патоморфологічні</w:t>
      </w:r>
      <w:proofErr w:type="spellEnd"/>
      <w:r>
        <w:rPr>
          <w:rFonts w:ascii="Times New Roman" w:eastAsia="Times New Roman" w:hAnsi="Times New Roman" w:cs="Times New Roman"/>
          <w:color w:val="000000"/>
          <w:sz w:val="24"/>
          <w:szCs w:val="24"/>
        </w:rPr>
        <w:t xml:space="preserve"> дослідження (гістологічне/цитологічне, </w:t>
      </w:r>
      <w:proofErr w:type="spellStart"/>
      <w:r>
        <w:rPr>
          <w:rFonts w:ascii="Times New Roman" w:eastAsia="Times New Roman" w:hAnsi="Times New Roman" w:cs="Times New Roman"/>
          <w:color w:val="000000"/>
          <w:sz w:val="24"/>
          <w:szCs w:val="24"/>
        </w:rPr>
        <w:t>імуногістохімічне</w:t>
      </w:r>
      <w:proofErr w:type="spellEnd"/>
      <w:r>
        <w:rPr>
          <w:rFonts w:ascii="Times New Roman" w:eastAsia="Times New Roman" w:hAnsi="Times New Roman" w:cs="Times New Roman"/>
          <w:color w:val="000000"/>
          <w:sz w:val="24"/>
          <w:szCs w:val="24"/>
        </w:rPr>
        <w:t xml:space="preserve"> дослідження </w:t>
      </w:r>
      <w:proofErr w:type="spellStart"/>
      <w:r>
        <w:rPr>
          <w:rFonts w:ascii="Times New Roman" w:eastAsia="Times New Roman" w:hAnsi="Times New Roman" w:cs="Times New Roman"/>
          <w:color w:val="000000"/>
          <w:sz w:val="24"/>
          <w:szCs w:val="24"/>
        </w:rPr>
        <w:t>біоптатів</w:t>
      </w:r>
      <w:proofErr w:type="spellEnd"/>
      <w:r>
        <w:rPr>
          <w:rFonts w:ascii="Times New Roman" w:eastAsia="Times New Roman" w:hAnsi="Times New Roman" w:cs="Times New Roman"/>
          <w:color w:val="000000"/>
          <w:sz w:val="24"/>
          <w:szCs w:val="24"/>
        </w:rPr>
        <w:t xml:space="preserve"> пухлини та </w:t>
      </w:r>
      <w:proofErr w:type="spellStart"/>
      <w:r>
        <w:rPr>
          <w:rFonts w:ascii="Times New Roman" w:eastAsia="Times New Roman" w:hAnsi="Times New Roman" w:cs="Times New Roman"/>
          <w:color w:val="000000"/>
          <w:sz w:val="24"/>
          <w:szCs w:val="24"/>
        </w:rPr>
        <w:t>трепанбіоптатів</w:t>
      </w:r>
      <w:proofErr w:type="spellEnd"/>
      <w:r>
        <w:rPr>
          <w:rFonts w:ascii="Times New Roman" w:eastAsia="Times New Roman" w:hAnsi="Times New Roman" w:cs="Times New Roman"/>
          <w:color w:val="000000"/>
          <w:sz w:val="24"/>
          <w:szCs w:val="24"/>
        </w:rPr>
        <w:t xml:space="preserve"> кісткового мозку);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молекулярно-генетичні, крім методів </w:t>
      </w:r>
      <w:proofErr w:type="spellStart"/>
      <w:r>
        <w:rPr>
          <w:rFonts w:ascii="Times New Roman" w:eastAsia="Times New Roman" w:hAnsi="Times New Roman" w:cs="Times New Roman"/>
          <w:color w:val="000000"/>
          <w:sz w:val="24"/>
          <w:szCs w:val="24"/>
        </w:rPr>
        <w:t>секвенування</w:t>
      </w:r>
      <w:proofErr w:type="spellEnd"/>
      <w:r>
        <w:rPr>
          <w:rFonts w:ascii="Times New Roman" w:eastAsia="Times New Roman" w:hAnsi="Times New Roman" w:cs="Times New Roman"/>
          <w:color w:val="000000"/>
          <w:sz w:val="24"/>
          <w:szCs w:val="24"/>
        </w:rPr>
        <w:t xml:space="preserve"> наступного покоління;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бактеріологічні дослідження; </w:t>
      </w:r>
    </w:p>
    <w:p w:rsidR="009C1F37" w:rsidRDefault="009C1F37" w:rsidP="009C1F37">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лабораторні дослідження відповідно до галузевих стандартів. </w:t>
      </w:r>
    </w:p>
    <w:p w:rsidR="009C1F37" w:rsidRDefault="009C1F37" w:rsidP="009C1F37">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цитологічного дослідження матеріалу, отриманого під час опортуністичного скринінгу, у пацієнта/пацієнтки з підозрою на рецидив новоутворення. </w:t>
      </w:r>
    </w:p>
    <w:p w:rsidR="009C1F37" w:rsidRDefault="009C1F37" w:rsidP="009C1F37">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інструментальних досліджень пацієнту/пацієнтці з клінічно та морфологічно підтвердженим діагнозом злоякісного новоутворення, зокрема: </w:t>
      </w:r>
    </w:p>
    <w:p w:rsidR="009C1F37" w:rsidRDefault="009C1F37" w:rsidP="009C1F37">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магнітно-резонансна томографія (в тому числі з внутрішньовенним контрастуванням); </w:t>
      </w:r>
    </w:p>
    <w:p w:rsidR="009C1F37" w:rsidRDefault="009C1F37" w:rsidP="009C1F37">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рентгенологічні дослідження, комп’ютерна томографія (в тому числі з внутрішньовенним контрастуванням); </w:t>
      </w:r>
    </w:p>
    <w:p w:rsidR="009C1F37" w:rsidRDefault="009C1F37" w:rsidP="009C1F37">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ендоскопічні дослідження; </w:t>
      </w:r>
    </w:p>
    <w:p w:rsidR="009C1F37" w:rsidRDefault="009C1F37" w:rsidP="009C1F37">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ультразвукові дослідження, в тому числі із проведенням </w:t>
      </w:r>
      <w:proofErr w:type="spellStart"/>
      <w:r>
        <w:rPr>
          <w:rFonts w:ascii="Times New Roman" w:eastAsia="Times New Roman" w:hAnsi="Times New Roman" w:cs="Times New Roman"/>
          <w:color w:val="000000"/>
          <w:sz w:val="24"/>
          <w:szCs w:val="24"/>
        </w:rPr>
        <w:t>доплерографії</w:t>
      </w:r>
      <w:proofErr w:type="spellEnd"/>
      <w:r>
        <w:rPr>
          <w:rFonts w:ascii="Times New Roman" w:eastAsia="Times New Roman" w:hAnsi="Times New Roman" w:cs="Times New Roman"/>
          <w:color w:val="000000"/>
          <w:sz w:val="24"/>
          <w:szCs w:val="24"/>
        </w:rPr>
        <w:t>; </w:t>
      </w:r>
    </w:p>
    <w:p w:rsidR="009C1F37" w:rsidRDefault="009C1F37" w:rsidP="009C1F37">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сцинтиграфія</w:t>
      </w:r>
      <w:proofErr w:type="spellEnd"/>
      <w:r>
        <w:rPr>
          <w:rFonts w:ascii="Times New Roman" w:eastAsia="Times New Roman" w:hAnsi="Times New Roman" w:cs="Times New Roman"/>
          <w:color w:val="000000"/>
          <w:sz w:val="24"/>
          <w:szCs w:val="24"/>
        </w:rPr>
        <w:t xml:space="preserve"> (в тому числі з внутрішньовенним контрастуванням); </w:t>
      </w:r>
    </w:p>
    <w:p w:rsidR="009C1F37" w:rsidRDefault="009C1F37" w:rsidP="009C1F37">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інструментальні дослідження відповідно до галузевих стандартів. </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Цілодобовий моніторинг вітальних функцій (ЧСС, АТ, SpO2, ЕКГ). </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Цілодобове лікарське спостереження та </w:t>
      </w:r>
      <w:proofErr w:type="spellStart"/>
      <w:r>
        <w:rPr>
          <w:rFonts w:ascii="Times New Roman" w:eastAsia="Times New Roman" w:hAnsi="Times New Roman" w:cs="Times New Roman"/>
          <w:color w:val="000000"/>
          <w:sz w:val="24"/>
          <w:szCs w:val="24"/>
        </w:rPr>
        <w:t>медсестринський</w:t>
      </w:r>
      <w:proofErr w:type="spellEnd"/>
      <w:r>
        <w:rPr>
          <w:rFonts w:ascii="Times New Roman" w:eastAsia="Times New Roman" w:hAnsi="Times New Roman" w:cs="Times New Roman"/>
          <w:color w:val="000000"/>
          <w:sz w:val="24"/>
          <w:szCs w:val="24"/>
        </w:rPr>
        <w:t xml:space="preserve"> догляд за пацієнтом/пацієнткою в стаціонарних умовах </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кисневої підтримки пацієнту/пацієнтці.  </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медичної допомоги в умовах палати та\або відділення інтенсивної терапії. </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Pr>
          <w:rFonts w:ascii="Times New Roman" w:eastAsia="Times New Roman" w:hAnsi="Times New Roman" w:cs="Times New Roman"/>
          <w:color w:val="000000"/>
          <w:sz w:val="24"/>
          <w:szCs w:val="24"/>
        </w:rPr>
        <w:t>інвазивних</w:t>
      </w:r>
      <w:proofErr w:type="spellEnd"/>
      <w:r>
        <w:rPr>
          <w:rFonts w:ascii="Times New Roman" w:eastAsia="Times New Roman" w:hAnsi="Times New Roman" w:cs="Times New Roman"/>
          <w:color w:val="000000"/>
          <w:sz w:val="24"/>
          <w:szCs w:val="24"/>
        </w:rPr>
        <w:t xml:space="preserve"> діагностичних та </w:t>
      </w:r>
      <w:r>
        <w:rPr>
          <w:rFonts w:ascii="Times New Roman" w:eastAsia="Times New Roman" w:hAnsi="Times New Roman" w:cs="Times New Roman"/>
          <w:color w:val="000000"/>
          <w:sz w:val="24"/>
          <w:szCs w:val="24"/>
        </w:rPr>
        <w:lastRenderedPageBreak/>
        <w:t>інших лікувальних процедур, які цього вимагають, цілодобовий доступ до ненаркотичних та наркотичних знеболювальних засобів.</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консультацій лікарями інших спеціальностей пацієнту/пацієнтці з підтвердженим онкологічним діагнозом. </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Оцінка психоемоційного стану пацієнта/пацієнтки та надання психологічної допомоги. </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пацієнта/пацієнтки для отримання спеціалізованої медичної допомоги за іншими напрямами в інші ЗОЗ або виклик спеціалістів з цих закладів  для надання такого виду допомоги  пацієнту/пацієнтці у разі неможливості їх транспортування.</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послуг з реабілітації під час отримання лікування та направлення пацієнта/пацієнтки для отримання послуг з реабілітації або послуг з паліативної медичної допомоги (за потреби). </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супровідної медикаментозної терапії. </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компонентами та препаратами крові у цілодобовому режимі.</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лікарськими засобами, постачання яких здійснюється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Інформування пацієнта/пацієнтки про можливе порушення репродуктивної функції перед початком хіміотерапевтичного лікування та направлення його/її (за бажанням) на консультацію </w:t>
      </w:r>
      <w:proofErr w:type="spellStart"/>
      <w:r>
        <w:rPr>
          <w:rFonts w:ascii="Times New Roman" w:eastAsia="Times New Roman" w:hAnsi="Times New Roman" w:cs="Times New Roman"/>
          <w:color w:val="000000"/>
          <w:sz w:val="24"/>
          <w:szCs w:val="24"/>
        </w:rPr>
        <w:t>репродуктолога</w:t>
      </w:r>
      <w:proofErr w:type="spellEnd"/>
      <w:r>
        <w:rPr>
          <w:rFonts w:ascii="Times New Roman" w:eastAsia="Times New Roman" w:hAnsi="Times New Roman" w:cs="Times New Roman"/>
          <w:color w:val="000000"/>
          <w:sz w:val="24"/>
          <w:szCs w:val="24"/>
        </w:rPr>
        <w:t xml:space="preserve"> у відповідний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харчуванням в умовах стаціонару.</w:t>
      </w:r>
    </w:p>
    <w:p w:rsidR="009C1F37" w:rsidRDefault="009C1F37" w:rsidP="009C1F37">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Обов’язкова видача пацієнту/пацієнтці форми первинної облікової документації № 027/о “Виписка із медичної карти амбулаторного (стаціонарного) хворого”, відповідно до вимог законодавства.</w:t>
      </w:r>
    </w:p>
    <w:p w:rsidR="009C1F37" w:rsidRDefault="009C1F37" w:rsidP="009C1F37">
      <w:pPr>
        <w:spacing w:after="0" w:line="240" w:lineRule="auto"/>
        <w:rPr>
          <w:rFonts w:ascii="Times New Roman" w:eastAsia="Times New Roman" w:hAnsi="Times New Roman" w:cs="Times New Roman"/>
          <w:sz w:val="24"/>
          <w:szCs w:val="24"/>
        </w:rPr>
      </w:pPr>
    </w:p>
    <w:p w:rsidR="009C1F37" w:rsidRDefault="009C1F37" w:rsidP="009C1F3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ХІМІОТЕРАПЕВТИЧНЕ ЛІКУВАННЯ ТА СУПРОВІД ПАЦІЄНТІВ З ОНКОЛОГІЧНИМИ ЗАХВОРЮВАННЯМИ У СТАЦІОНАРНИХ ТА АМБУЛАТОРНИХ УМОВАХ</w:t>
      </w:r>
    </w:p>
    <w:p w:rsidR="009C1F37" w:rsidRDefault="009C1F37" w:rsidP="009C1F37">
      <w:pPr>
        <w:spacing w:after="0" w:line="240" w:lineRule="auto"/>
        <w:rPr>
          <w:rFonts w:ascii="Times New Roman" w:eastAsia="Times New Roman" w:hAnsi="Times New Roman" w:cs="Times New Roman"/>
          <w:sz w:val="24"/>
          <w:szCs w:val="24"/>
        </w:rPr>
      </w:pPr>
    </w:p>
    <w:p w:rsidR="009C1F37" w:rsidRDefault="009C1F37" w:rsidP="009C1F3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Умови закупівлі медичних послуг</w:t>
      </w:r>
    </w:p>
    <w:p w:rsidR="009C1F37" w:rsidRDefault="009C1F37" w:rsidP="009C1F37">
      <w:pPr>
        <w:spacing w:after="0" w:line="240" w:lineRule="auto"/>
        <w:rPr>
          <w:rFonts w:ascii="Times New Roman" w:eastAsia="Times New Roman" w:hAnsi="Times New Roman" w:cs="Times New Roman"/>
          <w:sz w:val="24"/>
          <w:szCs w:val="24"/>
        </w:rPr>
      </w:pPr>
    </w:p>
    <w:p w:rsidR="009C1F37" w:rsidRDefault="009C1F37" w:rsidP="009C1F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Умови надання послуги</w:t>
      </w:r>
      <w:r>
        <w:rPr>
          <w:rFonts w:ascii="Times New Roman" w:eastAsia="Times New Roman" w:hAnsi="Times New Roman" w:cs="Times New Roman"/>
          <w:color w:val="000000"/>
          <w:sz w:val="24"/>
          <w:szCs w:val="24"/>
        </w:rPr>
        <w:t>: амбулаторно та/або стаціонарно. </w:t>
      </w:r>
    </w:p>
    <w:p w:rsidR="009C1F37" w:rsidRDefault="009C1F37" w:rsidP="009C1F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Підстави надання послуги</w:t>
      </w:r>
      <w:r>
        <w:rPr>
          <w:rFonts w:ascii="Times New Roman" w:eastAsia="Times New Roman" w:hAnsi="Times New Roman" w:cs="Times New Roman"/>
          <w:color w:val="000000"/>
          <w:sz w:val="24"/>
          <w:szCs w:val="24"/>
        </w:rPr>
        <w:t>: </w:t>
      </w:r>
    </w:p>
    <w:p w:rsidR="009C1F37" w:rsidRDefault="009C1F37" w:rsidP="009C1F37">
      <w:pPr>
        <w:numPr>
          <w:ilvl w:val="0"/>
          <w:numId w:val="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лікуючого лікаря, видане пацієнтам з клінічно та морфологічно встановленим діагнозом злоякісного новоутворення; </w:t>
      </w:r>
    </w:p>
    <w:p w:rsidR="009C1F37" w:rsidRDefault="009C1F37" w:rsidP="009C1F37">
      <w:pPr>
        <w:numPr>
          <w:ilvl w:val="0"/>
          <w:numId w:val="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переведення з іншого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та/або клінічного підрозділу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F37" w:rsidRDefault="009C1F37" w:rsidP="009C1F37">
      <w:pPr>
        <w:spacing w:after="0" w:line="240" w:lineRule="auto"/>
        <w:rPr>
          <w:rFonts w:ascii="Times New Roman" w:eastAsia="Times New Roman" w:hAnsi="Times New Roman" w:cs="Times New Roman"/>
          <w:sz w:val="24"/>
          <w:szCs w:val="24"/>
        </w:rPr>
      </w:pPr>
    </w:p>
    <w:p w:rsidR="009C1F37" w:rsidRDefault="009C1F37" w:rsidP="009C1F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організації надання послуги:</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лабораторії та забезпечення проведення клінічних, біохімічних та інших лабораторних досліджень у ЗОЗ, визначених у специфікаціях.</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w:t>
      </w:r>
      <w:proofErr w:type="spellStart"/>
      <w:r>
        <w:rPr>
          <w:rFonts w:ascii="Times New Roman" w:eastAsia="Times New Roman" w:hAnsi="Times New Roman" w:cs="Times New Roman"/>
          <w:color w:val="000000"/>
          <w:sz w:val="24"/>
          <w:szCs w:val="24"/>
        </w:rPr>
        <w:t>патоморфологічних</w:t>
      </w:r>
      <w:proofErr w:type="spellEnd"/>
      <w:r>
        <w:rPr>
          <w:rFonts w:ascii="Times New Roman" w:eastAsia="Times New Roman" w:hAnsi="Times New Roman" w:cs="Times New Roman"/>
          <w:color w:val="000000"/>
          <w:sz w:val="24"/>
          <w:szCs w:val="24"/>
        </w:rPr>
        <w:t xml:space="preserve"> досліджень (гістологічних/ цитологічних, </w:t>
      </w:r>
      <w:proofErr w:type="spellStart"/>
      <w:r>
        <w:rPr>
          <w:rFonts w:ascii="Times New Roman" w:eastAsia="Times New Roman" w:hAnsi="Times New Roman" w:cs="Times New Roman"/>
          <w:color w:val="000000"/>
          <w:sz w:val="24"/>
          <w:szCs w:val="24"/>
        </w:rPr>
        <w:t>імуногістохімічних</w:t>
      </w:r>
      <w:proofErr w:type="spellEnd"/>
      <w:r>
        <w:rPr>
          <w:rFonts w:ascii="Times New Roman" w:eastAsia="Times New Roman" w:hAnsi="Times New Roman" w:cs="Times New Roman"/>
          <w:color w:val="000000"/>
          <w:sz w:val="24"/>
          <w:szCs w:val="24"/>
        </w:rPr>
        <w:t xml:space="preserve">), молекулярно-генетичних, бактеріологічних досліджень, досліджень на онкологічні маркери в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інструментальних методів дослідження (магнітно-резонансна томографія, комп’ютерна томографія, ендоскопічні дослідження, </w:t>
      </w:r>
      <w:proofErr w:type="spellStart"/>
      <w:r>
        <w:rPr>
          <w:rFonts w:ascii="Times New Roman" w:eastAsia="Times New Roman" w:hAnsi="Times New Roman" w:cs="Times New Roman"/>
          <w:color w:val="000000"/>
          <w:sz w:val="24"/>
          <w:szCs w:val="24"/>
        </w:rPr>
        <w:t>сцинтиграфія</w:t>
      </w:r>
      <w:proofErr w:type="spellEnd"/>
      <w:r>
        <w:rPr>
          <w:rFonts w:ascii="Times New Roman" w:eastAsia="Times New Roman" w:hAnsi="Times New Roman" w:cs="Times New Roman"/>
          <w:color w:val="000000"/>
          <w:sz w:val="24"/>
          <w:szCs w:val="24"/>
        </w:rPr>
        <w:t xml:space="preserve">, інші обстеження відповідно до галузевих стандартів у сфері охорони здоров’я)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w:t>
      </w:r>
    </w:p>
    <w:p w:rsidR="009C1F37" w:rsidRP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sidRPr="009C1F37">
        <w:rPr>
          <w:rFonts w:ascii="Times New Roman" w:eastAsia="Times New Roman" w:hAnsi="Times New Roman" w:cs="Times New Roman"/>
          <w:color w:val="000000"/>
          <w:sz w:val="24"/>
          <w:szCs w:val="24"/>
        </w:rPr>
        <w:t xml:space="preserve">Забезпечення проведення рентгенологічного дослідження </w:t>
      </w:r>
      <w:r w:rsidRPr="009C1F37">
        <w:rPr>
          <w:rFonts w:ascii="Times New Roman" w:eastAsia="Times New Roman" w:hAnsi="Times New Roman" w:cs="Times New Roman"/>
          <w:color w:val="000000"/>
          <w:sz w:val="24"/>
          <w:szCs w:val="24"/>
          <w:highlight w:val="white"/>
        </w:rPr>
        <w:t xml:space="preserve">в цілодобовому режимі </w:t>
      </w:r>
      <w:r w:rsidRPr="009C1F37">
        <w:rPr>
          <w:rFonts w:ascii="Times New Roman" w:eastAsia="Times New Roman" w:hAnsi="Times New Roman" w:cs="Times New Roman"/>
          <w:color w:val="000000"/>
          <w:sz w:val="24"/>
          <w:szCs w:val="24"/>
        </w:rPr>
        <w:t>в ЗОЗ.</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Забезпечення  проведення УЗД в цілодобовому режимі за місцем надання медичних послуг</w:t>
      </w:r>
      <w:r>
        <w:rPr>
          <w:rFonts w:ascii="Times New Roman" w:eastAsia="Times New Roman" w:hAnsi="Times New Roman" w:cs="Times New Roman"/>
          <w:color w:val="000000"/>
          <w:sz w:val="24"/>
          <w:szCs w:val="24"/>
        </w:rPr>
        <w:t>.</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цілодобового лікарського та </w:t>
      </w:r>
      <w:proofErr w:type="spellStart"/>
      <w:r>
        <w:rPr>
          <w:rFonts w:ascii="Times New Roman" w:eastAsia="Times New Roman" w:hAnsi="Times New Roman" w:cs="Times New Roman"/>
          <w:color w:val="000000"/>
          <w:sz w:val="24"/>
          <w:szCs w:val="24"/>
        </w:rPr>
        <w:t>медсестринського</w:t>
      </w:r>
      <w:proofErr w:type="spellEnd"/>
      <w:r>
        <w:rPr>
          <w:rFonts w:ascii="Times New Roman" w:eastAsia="Times New Roman" w:hAnsi="Times New Roman" w:cs="Times New Roman"/>
          <w:color w:val="000000"/>
          <w:sz w:val="24"/>
          <w:szCs w:val="24"/>
        </w:rPr>
        <w:t xml:space="preserve"> догляду за пацієнтами.</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Забезпечення цілодобового моніторингу вітальних функцій (ЧСС, АТ, SpO2, ЕКГ-моніторинг та ін.). </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 місцем надання медичних послуг відділення/палат інтенсивної терапії, обладнаних відповідно до табеля матеріально-технічного оснащення.</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пацієнтів кисневою підтримкою.</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w:t>
      </w:r>
      <w:proofErr w:type="spellStart"/>
      <w:r>
        <w:rPr>
          <w:rFonts w:ascii="Times New Roman" w:eastAsia="Times New Roman" w:hAnsi="Times New Roman" w:cs="Times New Roman"/>
          <w:color w:val="000000"/>
          <w:sz w:val="24"/>
          <w:szCs w:val="24"/>
        </w:rPr>
        <w:t>мультидисциплінарного</w:t>
      </w:r>
      <w:proofErr w:type="spellEnd"/>
      <w:r>
        <w:rPr>
          <w:rFonts w:ascii="Times New Roman" w:eastAsia="Times New Roman" w:hAnsi="Times New Roman" w:cs="Times New Roman"/>
          <w:color w:val="000000"/>
          <w:sz w:val="24"/>
          <w:szCs w:val="24"/>
        </w:rPr>
        <w:t xml:space="preserve"> підходу при виборі ефективної тактики лікування злоякісного новоутворення. </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затвердженого персонального складу постійно діючої </w:t>
      </w:r>
      <w:proofErr w:type="spellStart"/>
      <w:r>
        <w:rPr>
          <w:rFonts w:ascii="Times New Roman" w:eastAsia="Times New Roman" w:hAnsi="Times New Roman" w:cs="Times New Roman"/>
          <w:color w:val="000000"/>
          <w:sz w:val="24"/>
          <w:szCs w:val="24"/>
        </w:rPr>
        <w:t>мультидисциплінарної</w:t>
      </w:r>
      <w:proofErr w:type="spellEnd"/>
      <w:r>
        <w:rPr>
          <w:rFonts w:ascii="Times New Roman" w:eastAsia="Times New Roman" w:hAnsi="Times New Roman" w:cs="Times New Roman"/>
          <w:color w:val="000000"/>
          <w:sz w:val="24"/>
          <w:szCs w:val="24"/>
        </w:rPr>
        <w:t xml:space="preserve"> групи спеціалістів (консиліуму), до складу якого входять: щонайменше один лікар-онколог, лікар-</w:t>
      </w:r>
      <w:proofErr w:type="spellStart"/>
      <w:r>
        <w:rPr>
          <w:rFonts w:ascii="Times New Roman" w:eastAsia="Times New Roman" w:hAnsi="Times New Roman" w:cs="Times New Roman"/>
          <w:color w:val="000000"/>
          <w:sz w:val="24"/>
          <w:szCs w:val="24"/>
        </w:rPr>
        <w:t>хіруг</w:t>
      </w:r>
      <w:proofErr w:type="spellEnd"/>
      <w:r>
        <w:rPr>
          <w:rFonts w:ascii="Times New Roman" w:eastAsia="Times New Roman" w:hAnsi="Times New Roman" w:cs="Times New Roman"/>
          <w:color w:val="000000"/>
          <w:sz w:val="24"/>
          <w:szCs w:val="24"/>
        </w:rPr>
        <w:t>-онколог та/або лікар-нейрохірург, лікар з променевої терапії та/або лікар-радіолог, лікар-патологоанатом (за необхідності), та залучення до консультації лікаря-уролога або лікаря-гінеколога-онколога у разі потреби надання інформації пацієнтам про збереження їх репродуктивного здоров’я. Залучення інших спеціалістів до консиліуму залежно від потреб пацієнтів. У випадку лікування дітей залучення до складу групи спеціалістів (консиліуму) відповідних спеціалістів дитячого профілю.</w:t>
      </w:r>
    </w:p>
    <w:p w:rsidR="009C1F37" w:rsidRDefault="009C1F37" w:rsidP="009C1F37">
      <w:pPr>
        <w:numPr>
          <w:ilvl w:val="0"/>
          <w:numId w:val="4"/>
        </w:numPr>
        <w:spacing w:after="0" w:line="24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пацієнтів необхідною </w:t>
      </w:r>
      <w:proofErr w:type="spellStart"/>
      <w:r>
        <w:rPr>
          <w:rFonts w:ascii="Times New Roman" w:eastAsia="Times New Roman" w:hAnsi="Times New Roman" w:cs="Times New Roman"/>
          <w:color w:val="000000"/>
          <w:sz w:val="24"/>
          <w:szCs w:val="24"/>
        </w:rPr>
        <w:t>трансфузійною</w:t>
      </w:r>
      <w:proofErr w:type="spellEnd"/>
      <w:r>
        <w:rPr>
          <w:rFonts w:ascii="Times New Roman" w:eastAsia="Times New Roman" w:hAnsi="Times New Roman" w:cs="Times New Roman"/>
          <w:color w:val="000000"/>
          <w:sz w:val="24"/>
          <w:szCs w:val="24"/>
        </w:rPr>
        <w:t xml:space="preserve"> підтримкою у </w:t>
      </w:r>
      <w:r w:rsidRPr="009C1F37">
        <w:rPr>
          <w:rFonts w:ascii="Times New Roman" w:eastAsia="Times New Roman" w:hAnsi="Times New Roman" w:cs="Times New Roman"/>
          <w:color w:val="000000"/>
          <w:sz w:val="24"/>
          <w:szCs w:val="24"/>
        </w:rPr>
        <w:t>цілодобовому</w:t>
      </w:r>
      <w:r>
        <w:rPr>
          <w:rFonts w:ascii="Times New Roman" w:eastAsia="Times New Roman" w:hAnsi="Times New Roman" w:cs="Times New Roman"/>
          <w:color w:val="000000"/>
          <w:sz w:val="24"/>
          <w:szCs w:val="24"/>
        </w:rPr>
        <w:t xml:space="preserve"> режимі.</w:t>
      </w:r>
    </w:p>
    <w:p w:rsidR="009C1F37" w:rsidRDefault="009C1F37" w:rsidP="009C1F37">
      <w:pPr>
        <w:numPr>
          <w:ilvl w:val="0"/>
          <w:numId w:val="4"/>
        </w:numPr>
        <w:spacing w:after="0" w:line="24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направлення пацієнтів для отримання спеціалізованої медичної допомоги за іншими напрямами в інші ЗОЗ або виклик спеціалістів (з числа працівників надавача або за договором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для надання такого виду допомоги пацієнтам у разі неможливості їх транспортування</w:t>
      </w:r>
      <w:r>
        <w:rPr>
          <w:rFonts w:ascii="Times New Roman" w:eastAsia="Times New Roman" w:hAnsi="Times New Roman" w:cs="Times New Roman"/>
          <w:b/>
          <w:color w:val="000000"/>
          <w:sz w:val="24"/>
          <w:szCs w:val="24"/>
        </w:rPr>
        <w:t>.</w:t>
      </w:r>
    </w:p>
    <w:p w:rsidR="009C1F37" w:rsidRDefault="009C1F37" w:rsidP="009C1F37">
      <w:pPr>
        <w:numPr>
          <w:ilvl w:val="0"/>
          <w:numId w:val="4"/>
        </w:numPr>
        <w:spacing w:after="0" w:line="24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надання пацієнтам послуг з  реабілітації в гострому періоді реабілітації (за відсутності протипоказань) в стаціонарних умовах та направлення пацієнтів для отримання реабілітаційної допомоги у </w:t>
      </w:r>
      <w:proofErr w:type="spellStart"/>
      <w:r>
        <w:rPr>
          <w:rFonts w:ascii="Times New Roman" w:eastAsia="Times New Roman" w:hAnsi="Times New Roman" w:cs="Times New Roman"/>
          <w:color w:val="000000"/>
          <w:sz w:val="24"/>
          <w:szCs w:val="24"/>
          <w:highlight w:val="white"/>
        </w:rPr>
        <w:t>післягострому</w:t>
      </w:r>
      <w:proofErr w:type="spellEnd"/>
      <w:r>
        <w:rPr>
          <w:rFonts w:ascii="Times New Roman" w:eastAsia="Times New Roman" w:hAnsi="Times New Roman" w:cs="Times New Roman"/>
          <w:color w:val="000000"/>
          <w:sz w:val="24"/>
          <w:szCs w:val="24"/>
          <w:highlight w:val="white"/>
        </w:rPr>
        <w:t xml:space="preserve"> та довготривалому періодах реабілітації.</w:t>
      </w:r>
    </w:p>
    <w:p w:rsidR="009C1F37" w:rsidRDefault="009C1F37" w:rsidP="009C1F37">
      <w:pPr>
        <w:numPr>
          <w:ilvl w:val="0"/>
          <w:numId w:val="4"/>
        </w:numPr>
        <w:spacing w:after="0" w:line="24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пацієнтів лікарськими засобами для проведення спеціального лікування та супровідної терапії, постачання яких здійснюється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p>
    <w:p w:rsidR="009C1F37" w:rsidRDefault="009C1F37" w:rsidP="009C1F37">
      <w:pPr>
        <w:numPr>
          <w:ilvl w:val="0"/>
          <w:numId w:val="4"/>
        </w:numPr>
        <w:spacing w:after="0" w:line="24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Інформування пацієнтів щодо можливостей лікування, залучення до ухвалення рішень щодо їх здоров'я, узгодження з пацієнтами плану лікування відповідно до їх очікувань та можливостей. </w:t>
      </w:r>
    </w:p>
    <w:p w:rsidR="009C1F37" w:rsidRDefault="009C1F37" w:rsidP="009C1F37">
      <w:pPr>
        <w:numPr>
          <w:ilvl w:val="0"/>
          <w:numId w:val="4"/>
        </w:numPr>
        <w:spacing w:after="0" w:line="24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Обов’язкове інформування </w:t>
      </w:r>
      <w:r>
        <w:rPr>
          <w:rFonts w:ascii="Times New Roman" w:eastAsia="Times New Roman" w:hAnsi="Times New Roman" w:cs="Times New Roman"/>
          <w:color w:val="000000"/>
          <w:sz w:val="24"/>
          <w:szCs w:val="24"/>
          <w:highlight w:val="white"/>
        </w:rPr>
        <w:t>пацієнтів</w:t>
      </w:r>
      <w:r>
        <w:rPr>
          <w:rFonts w:ascii="Times New Roman" w:eastAsia="Times New Roman" w:hAnsi="Times New Roman" w:cs="Times New Roman"/>
          <w:color w:val="000000"/>
          <w:sz w:val="24"/>
          <w:szCs w:val="24"/>
        </w:rPr>
        <w:t xml:space="preserve"> щодо можливості отримання інших необхідних медичних послуг безоплатно за рахунок коштів програми медичних гарантій. </w:t>
      </w:r>
    </w:p>
    <w:p w:rsidR="009C1F37" w:rsidRDefault="009C1F37" w:rsidP="009C1F37">
      <w:pPr>
        <w:numPr>
          <w:ilvl w:val="0"/>
          <w:numId w:val="4"/>
        </w:numPr>
        <w:spacing w:after="0" w:line="24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обладнаного місця приготування розчинів </w:t>
      </w:r>
      <w:proofErr w:type="spellStart"/>
      <w:r>
        <w:rPr>
          <w:rFonts w:ascii="Times New Roman" w:eastAsia="Times New Roman" w:hAnsi="Times New Roman" w:cs="Times New Roman"/>
          <w:color w:val="000000"/>
          <w:sz w:val="24"/>
          <w:szCs w:val="24"/>
        </w:rPr>
        <w:t>хіміо</w:t>
      </w:r>
      <w:proofErr w:type="spellEnd"/>
      <w:r>
        <w:rPr>
          <w:rFonts w:ascii="Times New Roman" w:eastAsia="Times New Roman" w:hAnsi="Times New Roman" w:cs="Times New Roman"/>
          <w:color w:val="000000"/>
          <w:sz w:val="24"/>
          <w:szCs w:val="24"/>
        </w:rPr>
        <w:t xml:space="preserve">- та </w:t>
      </w:r>
      <w:proofErr w:type="spellStart"/>
      <w:r>
        <w:rPr>
          <w:rFonts w:ascii="Times New Roman" w:eastAsia="Times New Roman" w:hAnsi="Times New Roman" w:cs="Times New Roman"/>
          <w:color w:val="000000"/>
          <w:sz w:val="24"/>
          <w:szCs w:val="24"/>
        </w:rPr>
        <w:t>таргетних</w:t>
      </w:r>
      <w:proofErr w:type="spellEnd"/>
      <w:r>
        <w:rPr>
          <w:rFonts w:ascii="Times New Roman" w:eastAsia="Times New Roman" w:hAnsi="Times New Roman" w:cs="Times New Roman"/>
          <w:color w:val="000000"/>
          <w:sz w:val="24"/>
          <w:szCs w:val="24"/>
        </w:rPr>
        <w:t xml:space="preserve"> препаратів згідно зі стандартами щодо розмірів приміщення та наявності ламінарної камери з каналом вентиляції. </w:t>
      </w:r>
    </w:p>
    <w:p w:rsidR="009C1F37" w:rsidRDefault="009C1F37" w:rsidP="009C1F37">
      <w:pPr>
        <w:numPr>
          <w:ilvl w:val="0"/>
          <w:numId w:val="4"/>
        </w:numPr>
        <w:spacing w:after="0" w:line="24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протоколу утилізації </w:t>
      </w:r>
      <w:r>
        <w:rPr>
          <w:rFonts w:ascii="Times New Roman" w:eastAsia="Times New Roman" w:hAnsi="Times New Roman" w:cs="Times New Roman"/>
          <w:color w:val="323232"/>
          <w:sz w:val="24"/>
          <w:szCs w:val="24"/>
        </w:rPr>
        <w:t xml:space="preserve">та знищення </w:t>
      </w:r>
      <w:r>
        <w:rPr>
          <w:rFonts w:ascii="Times New Roman" w:eastAsia="Times New Roman" w:hAnsi="Times New Roman" w:cs="Times New Roman"/>
          <w:color w:val="000000"/>
          <w:sz w:val="24"/>
          <w:szCs w:val="24"/>
        </w:rPr>
        <w:t>залишків лікарських засобів. </w:t>
      </w:r>
    </w:p>
    <w:p w:rsidR="009C1F37" w:rsidRDefault="009C1F37" w:rsidP="009C1F37">
      <w:pPr>
        <w:numPr>
          <w:ilvl w:val="0"/>
          <w:numId w:val="4"/>
        </w:numPr>
        <w:spacing w:after="0" w:line="24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у сфері охорони здоров'я. </w:t>
      </w:r>
    </w:p>
    <w:p w:rsidR="009C1F37" w:rsidRDefault="009C1F37" w:rsidP="009C1F37">
      <w:pPr>
        <w:numPr>
          <w:ilvl w:val="0"/>
          <w:numId w:val="4"/>
        </w:numPr>
        <w:spacing w:after="0" w:line="24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 </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 </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w:t>
      </w:r>
      <w:r>
        <w:rPr>
          <w:rFonts w:ascii="Times New Roman" w:eastAsia="Times New Roman" w:hAnsi="Times New Roman" w:cs="Times New Roman"/>
          <w:color w:val="000000"/>
          <w:sz w:val="24"/>
          <w:szCs w:val="24"/>
        </w:rPr>
        <w:lastRenderedPageBreak/>
        <w:t>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p>
    <w:p w:rsidR="009C1F37" w:rsidRDefault="009C1F37" w:rsidP="009C1F37">
      <w:pPr>
        <w:numPr>
          <w:ilvl w:val="0"/>
          <w:numId w:val="4"/>
        </w:numPr>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Забезпечення права пацієнтів, які перебувають на лікуванні у відділенні інтенсивної терапії, на допуск до нього/неї відвідувачів 24 години на добу в будь-який день тижня згідно з правилами, визначеними чинними нормативно-правовими актами</w:t>
      </w:r>
      <w:r>
        <w:rPr>
          <w:rFonts w:ascii="Times New Roman" w:eastAsia="Times New Roman" w:hAnsi="Times New Roman" w:cs="Times New Roman"/>
          <w:b/>
          <w:color w:val="000000"/>
          <w:sz w:val="24"/>
          <w:szCs w:val="24"/>
        </w:rPr>
        <w:t>.</w:t>
      </w:r>
    </w:p>
    <w:p w:rsidR="009C1F37" w:rsidRDefault="009C1F37" w:rsidP="009C1F37">
      <w:pPr>
        <w:numPr>
          <w:ilvl w:val="0"/>
          <w:numId w:val="4"/>
        </w:numPr>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ефективного управління запасами лікарських засобів, медичних виробів та витратних матеріалів, закуплених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отриманих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Використання та збереження залишків лікарських засобів та медичних виробів, необхідних для лікування пацієнтів, у тому числі після закінчення дії договору з НСЗУ. </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p>
    <w:p w:rsidR="009C1F37" w:rsidRDefault="009C1F37" w:rsidP="009C1F37">
      <w:pPr>
        <w:numPr>
          <w:ilvl w:val="0"/>
          <w:numId w:val="4"/>
        </w:numPr>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Обов’язкове інформування ЗОЗ усіх форм власності регіонального канцер-реєстру (за місцем реєстрації хворого) про пацієнтів відповідно до форм первинної облікової документації № 090/о «Повідомлення про хворого з уперше в житті встановленим діагнозом раку або іншого злоякісного новоутворення» та № 027/о «Виписка із медичної карти амбулаторного (стаціонарного) хворого» (після кожного етапу лікування).</w:t>
      </w:r>
      <w:r>
        <w:rPr>
          <w:rFonts w:ascii="Times New Roman" w:eastAsia="Times New Roman" w:hAnsi="Times New Roman" w:cs="Times New Roman"/>
          <w:b/>
          <w:color w:val="000000"/>
          <w:sz w:val="24"/>
          <w:szCs w:val="24"/>
        </w:rPr>
        <w:t> </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rPr>
        <w:t> </w:t>
      </w:r>
    </w:p>
    <w:p w:rsidR="009C1F37" w:rsidRDefault="009C1F37" w:rsidP="009C1F37">
      <w:pPr>
        <w:numPr>
          <w:ilvl w:val="0"/>
          <w:numId w:val="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9C1F37" w:rsidRDefault="009C1F37" w:rsidP="009C1F37">
      <w:pPr>
        <w:spacing w:after="0" w:line="240" w:lineRule="auto"/>
        <w:rPr>
          <w:rFonts w:ascii="Times New Roman" w:eastAsia="Times New Roman" w:hAnsi="Times New Roman" w:cs="Times New Roman"/>
          <w:sz w:val="24"/>
          <w:szCs w:val="24"/>
        </w:rPr>
      </w:pPr>
    </w:p>
    <w:p w:rsidR="009C1F37" w:rsidRDefault="009C1F37" w:rsidP="009C1F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 </w:t>
      </w:r>
    </w:p>
    <w:p w:rsidR="009C1F37" w:rsidRDefault="009C1F37" w:rsidP="009C1F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 За місцем надання медичних послуг: </w:t>
      </w:r>
    </w:p>
    <w:p w:rsidR="009C1F37" w:rsidRDefault="009C1F37" w:rsidP="009C1F37">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Лікар-онколог – щонайменше 2 особи, які працюють за основним місцем роботи в цьому ЗОЗ. Для закладів, що надають медичну допомогу дітям: лікар-онколог дитячий та/або лікар гематолог-онколог дитячий, та/або лікар-гематолог дитячий – щонайменше 2 особи із зазначеного переліку, які працюють за основним місцем роботи в цьому закладі.</w:t>
      </w:r>
    </w:p>
    <w:p w:rsidR="009C1F37" w:rsidRDefault="009C1F37" w:rsidP="009C1F37">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Сестра медична – щонайменше 4 особи,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(цілодобовий пост). </w:t>
      </w:r>
    </w:p>
    <w:p w:rsidR="009C1F37" w:rsidRDefault="009C1F37" w:rsidP="009C1F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2.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F37" w:rsidRDefault="009C1F37" w:rsidP="009C1F3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Лікар-анестезіолог  та/або лікар-анестезіолог дитячий – щонайменше 4 особи, з них щонайменше 2 особи, які працюють за основним місцем роботи в цьому ЗОЗ (цілодобовий пост). У випадку лікування дітей у ЗОЗ для дорослих: лікар-анестезіолог дитячий – щонайменше 2 особи, які працюють за основним місцем роботи в цьому ЗОЗ.</w:t>
      </w:r>
      <w:r>
        <w:rPr>
          <w:rFonts w:ascii="Times New Roman" w:eastAsia="Times New Roman" w:hAnsi="Times New Roman" w:cs="Times New Roman"/>
          <w:color w:val="000000"/>
          <w:sz w:val="24"/>
          <w:szCs w:val="24"/>
        </w:rPr>
        <w:t> </w:t>
      </w:r>
    </w:p>
    <w:p w:rsidR="009C1F37" w:rsidRDefault="009C1F37" w:rsidP="009C1F3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Лікар-хірург-онколог та/або лікар-нейрохірург, та/або </w:t>
      </w:r>
      <w:r w:rsidRPr="009C1F37">
        <w:rPr>
          <w:rFonts w:ascii="Times New Roman" w:eastAsia="Times New Roman" w:hAnsi="Times New Roman" w:cs="Times New Roman"/>
          <w:color w:val="000000"/>
          <w:sz w:val="24"/>
          <w:szCs w:val="24"/>
        </w:rPr>
        <w:t>лікар-гінеколог-онколог – щонайменше одна особа із зазначеного переліку, яка працює за основним місцем роботи в цьому ЗОЗ або за сумісництвом. Для закладів, що надають медичну допомогу дітям: лікар-хірург дитячий та/або л</w:t>
      </w:r>
      <w:r>
        <w:rPr>
          <w:rFonts w:ascii="Times New Roman" w:eastAsia="Times New Roman" w:hAnsi="Times New Roman" w:cs="Times New Roman"/>
          <w:color w:val="000000"/>
          <w:sz w:val="24"/>
          <w:szCs w:val="24"/>
        </w:rPr>
        <w:t xml:space="preserve">ікар-нейрохірург дитячий – щонайменше одна </w:t>
      </w:r>
      <w:r>
        <w:rPr>
          <w:rFonts w:ascii="Times New Roman" w:eastAsia="Times New Roman" w:hAnsi="Times New Roman" w:cs="Times New Roman"/>
          <w:color w:val="000000"/>
          <w:sz w:val="24"/>
          <w:szCs w:val="24"/>
        </w:rPr>
        <w:lastRenderedPageBreak/>
        <w:t xml:space="preserve">особа із зазначеного переліку, яка працює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w:t>
      </w:r>
    </w:p>
    <w:p w:rsidR="009C1F37" w:rsidRDefault="009C1F37" w:rsidP="009C1F3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Лікар з променевої терапії та/або лікар-радіолог, та/або лікар з радіонуклідної діагностики, та/або лікар-рентгенолог – щонайменше одна особа, яка працює за основним місцем роботи в цьому закладі або за сумісництвом.</w:t>
      </w:r>
    </w:p>
    <w:p w:rsidR="009C1F37" w:rsidRDefault="009C1F37" w:rsidP="009C1F3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Лікар-психолог та/або психолог, та/або лікар-психотерапевт – щонайменше 2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9C1F37" w:rsidRDefault="009C1F37" w:rsidP="009C1F3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фізичний терапевт, та/або </w:t>
      </w:r>
      <w:proofErr w:type="spellStart"/>
      <w:r>
        <w:rPr>
          <w:rFonts w:ascii="Times New Roman" w:eastAsia="Times New Roman" w:hAnsi="Times New Roman" w:cs="Times New Roman"/>
          <w:color w:val="000000"/>
          <w:sz w:val="24"/>
          <w:szCs w:val="24"/>
        </w:rPr>
        <w:t>ерготерапевт</w:t>
      </w:r>
      <w:proofErr w:type="spellEnd"/>
      <w:r>
        <w:rPr>
          <w:rFonts w:ascii="Times New Roman" w:eastAsia="Times New Roman" w:hAnsi="Times New Roman" w:cs="Times New Roman"/>
          <w:color w:val="000000"/>
          <w:sz w:val="24"/>
          <w:szCs w:val="24"/>
        </w:rPr>
        <w:t xml:space="preserve"> – щонайменше одна особа із зазначеного переліку, яка працює за основним місцем роботи у цьому ЗОЗ або за сумісництвом. </w:t>
      </w:r>
    </w:p>
    <w:p w:rsidR="009C1F37" w:rsidRDefault="009C1F37" w:rsidP="009C1F3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 з ультразвукової діагностики – щонайменше 2 особи,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9C1F37" w:rsidRDefault="009C1F37" w:rsidP="009C1F3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Лікар-лаборант та/або біохімік – щонайменше 2 особи із зазначеного переліку, які працюють за основним місцем роботи у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9C1F37" w:rsidRDefault="009C1F37" w:rsidP="009C1F3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9C1F37" w:rsidRDefault="009C1F37" w:rsidP="009C1F3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Рентгенолаборант</w:t>
      </w:r>
      <w:proofErr w:type="spellEnd"/>
      <w:r>
        <w:rPr>
          <w:rFonts w:ascii="Times New Roman" w:eastAsia="Times New Roman" w:hAnsi="Times New Roman" w:cs="Times New Roman"/>
          <w:color w:val="000000"/>
          <w:sz w:val="24"/>
          <w:szCs w:val="24"/>
        </w:rPr>
        <w:t xml:space="preserve"> – щонайменше одна особа, яка працює за основним місцем роботи у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F37" w:rsidRDefault="009C1F37" w:rsidP="009C1F37">
      <w:pPr>
        <w:spacing w:after="0" w:line="240" w:lineRule="auto"/>
        <w:rPr>
          <w:rFonts w:ascii="Times New Roman" w:eastAsia="Times New Roman" w:hAnsi="Times New Roman" w:cs="Times New Roman"/>
          <w:sz w:val="24"/>
          <w:szCs w:val="24"/>
        </w:rPr>
      </w:pPr>
    </w:p>
    <w:p w:rsidR="009C1F37" w:rsidRDefault="009C1F37" w:rsidP="009C1F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переліку обладнання: </w:t>
      </w:r>
    </w:p>
    <w:p w:rsidR="009C1F37" w:rsidRDefault="009C1F37" w:rsidP="009C1F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F37" w:rsidRDefault="009C1F37" w:rsidP="009C1F37">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рентгенівська діагностична; </w:t>
      </w:r>
    </w:p>
    <w:p w:rsidR="009C1F37" w:rsidRDefault="009C1F37" w:rsidP="009C1F37">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електрокардіограф багатоканальний; </w:t>
      </w:r>
    </w:p>
    <w:p w:rsidR="009C1F37" w:rsidRDefault="009C1F37" w:rsidP="009C1F37">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рентгенівської комп'ютерної томографії (в тому числі для проведення досліджень із внутрішньовенним контрастуванням) (у власності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w:t>
      </w:r>
    </w:p>
    <w:p w:rsidR="009C1F37" w:rsidRDefault="009C1F37" w:rsidP="009C1F37">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магнітно-резонансної томографії (в тому числі для проведення досліджень з внутрішньовенним контрастуванням) (у власності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w:t>
      </w:r>
    </w:p>
    <w:p w:rsidR="009C1F37" w:rsidRDefault="009C1F37" w:rsidP="009C1F37">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ультразвукової візуалізації, </w:t>
      </w:r>
      <w:r>
        <w:rPr>
          <w:rFonts w:ascii="Times New Roman" w:eastAsia="Times New Roman" w:hAnsi="Times New Roman" w:cs="Times New Roman"/>
          <w:color w:val="323232"/>
          <w:sz w:val="24"/>
          <w:szCs w:val="24"/>
        </w:rPr>
        <w:t xml:space="preserve">зокрема на основі ефекту </w:t>
      </w:r>
      <w:proofErr w:type="spellStart"/>
      <w:r>
        <w:rPr>
          <w:rFonts w:ascii="Times New Roman" w:eastAsia="Times New Roman" w:hAnsi="Times New Roman" w:cs="Times New Roman"/>
          <w:color w:val="323232"/>
          <w:sz w:val="24"/>
          <w:szCs w:val="24"/>
        </w:rPr>
        <w:t>Доплера</w:t>
      </w:r>
      <w:proofErr w:type="spellEnd"/>
      <w:r>
        <w:rPr>
          <w:rFonts w:ascii="Times New Roman" w:eastAsia="Times New Roman" w:hAnsi="Times New Roman" w:cs="Times New Roman"/>
          <w:color w:val="000000"/>
          <w:sz w:val="24"/>
          <w:szCs w:val="24"/>
        </w:rPr>
        <w:t>; </w:t>
      </w:r>
    </w:p>
    <w:p w:rsidR="009C1F37" w:rsidRDefault="009C1F37" w:rsidP="009C1F37">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резервне джерело електропостачання; </w:t>
      </w:r>
    </w:p>
    <w:p w:rsidR="009C1F37" w:rsidRDefault="009C1F37" w:rsidP="009C1F37">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автоматичне перемикальне комутаційне обладнання відповідно до ДСТУ IEC 60947-6-1: 2007. </w:t>
      </w:r>
    </w:p>
    <w:p w:rsidR="009C1F37" w:rsidRDefault="009C1F37" w:rsidP="009C1F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У відділенні інтенсивної терапії/ палаті інтенсивної терапії: </w:t>
      </w:r>
    </w:p>
    <w:p w:rsidR="009C1F37" w:rsidRDefault="009C1F37" w:rsidP="009C1F37">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9C1F37" w:rsidRDefault="009C1F37" w:rsidP="009C1F37">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9C1F37" w:rsidRDefault="009C1F37" w:rsidP="009C1F37">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 щонайменше 2; </w:t>
      </w:r>
    </w:p>
    <w:p w:rsidR="009C1F37" w:rsidRDefault="009C1F37" w:rsidP="009C1F37">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електрокардіограф багатоканальний; </w:t>
      </w:r>
    </w:p>
    <w:p w:rsidR="009C1F37" w:rsidRDefault="009C1F37" w:rsidP="009C1F37">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портативний дефібрилятор з функцією синхронізації; </w:t>
      </w:r>
    </w:p>
    <w:p w:rsidR="009C1F37" w:rsidRDefault="009C1F37" w:rsidP="009C1F37">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ларингоскоп з набором клинків; </w:t>
      </w:r>
    </w:p>
    <w:p w:rsidR="009C1F37" w:rsidRDefault="009C1F37" w:rsidP="009C1F37">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 та ін.) – щонайменше 2; </w:t>
      </w:r>
    </w:p>
    <w:p w:rsidR="009C1F37" w:rsidRDefault="009C1F37" w:rsidP="009C1F37">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 – щонайменше 5.</w:t>
      </w:r>
    </w:p>
    <w:p w:rsidR="009C1F37" w:rsidRDefault="009C1F37" w:rsidP="009C1F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 За місцем надання медичних послуг (профільне відділення): </w:t>
      </w:r>
    </w:p>
    <w:p w:rsidR="009C1F37" w:rsidRDefault="009C1F37" w:rsidP="009C1F37">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9C1F37" w:rsidRDefault="009C1F37" w:rsidP="009C1F37">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централізована та/або змішана та/або децентралізована система </w:t>
      </w:r>
      <w:proofErr w:type="spellStart"/>
      <w:r>
        <w:rPr>
          <w:rFonts w:ascii="Times New Roman" w:eastAsia="Times New Roman" w:hAnsi="Times New Roman" w:cs="Times New Roman"/>
          <w:color w:val="000000"/>
          <w:sz w:val="24"/>
          <w:szCs w:val="24"/>
        </w:rPr>
        <w:t>киснезабезпечення</w:t>
      </w:r>
      <w:proofErr w:type="spellEnd"/>
      <w:r>
        <w:rPr>
          <w:rFonts w:ascii="Times New Roman" w:eastAsia="Times New Roman" w:hAnsi="Times New Roman" w:cs="Times New Roman"/>
          <w:color w:val="000000"/>
          <w:sz w:val="24"/>
          <w:szCs w:val="24"/>
        </w:rPr>
        <w:t xml:space="preserve"> з наявністю кисневих вихідних точок (розеток) у 20% ліжок відділення (місця надання послуги); </w:t>
      </w:r>
    </w:p>
    <w:p w:rsidR="009C1F37" w:rsidRDefault="009C1F37" w:rsidP="009C1F37">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w:t>
      </w:r>
    </w:p>
    <w:p w:rsidR="009C1F37" w:rsidRDefault="009C1F37" w:rsidP="009C1F37">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 щонайменше 2; </w:t>
      </w:r>
    </w:p>
    <w:p w:rsidR="009C1F37" w:rsidRDefault="009C1F37" w:rsidP="009C1F37">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 </w:t>
      </w:r>
    </w:p>
    <w:p w:rsidR="009C1F37" w:rsidRDefault="009C1F37" w:rsidP="009C1F37">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насос </w:t>
      </w:r>
      <w:proofErr w:type="spellStart"/>
      <w:r>
        <w:rPr>
          <w:rFonts w:ascii="Times New Roman" w:eastAsia="Times New Roman" w:hAnsi="Times New Roman" w:cs="Times New Roman"/>
          <w:color w:val="000000"/>
          <w:sz w:val="24"/>
          <w:szCs w:val="24"/>
        </w:rPr>
        <w:t>інфузійний</w:t>
      </w:r>
      <w:proofErr w:type="spellEnd"/>
      <w:r>
        <w:rPr>
          <w:rFonts w:ascii="Times New Roman" w:eastAsia="Times New Roman" w:hAnsi="Times New Roman" w:cs="Times New Roman"/>
          <w:color w:val="000000"/>
          <w:sz w:val="24"/>
          <w:szCs w:val="24"/>
        </w:rPr>
        <w:t xml:space="preserve"> роликовий – щонайменше 5; </w:t>
      </w:r>
    </w:p>
    <w:p w:rsidR="009C1F37" w:rsidRDefault="009C1F37" w:rsidP="009C1F37">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 – щонайменше 15; </w:t>
      </w:r>
    </w:p>
    <w:p w:rsidR="009C1F37" w:rsidRDefault="009C1F37" w:rsidP="009C1F37">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аспіратор (відсмоктувач); </w:t>
      </w:r>
    </w:p>
    <w:p w:rsidR="009C1F37" w:rsidRDefault="009C1F37" w:rsidP="009C1F37">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тонометр та/або тонометр педіатричний з манжетками для дітей різного віку; </w:t>
      </w:r>
    </w:p>
    <w:p w:rsidR="009C1F37" w:rsidRDefault="009C1F37" w:rsidP="009C1F37">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 – щонайменше 4; </w:t>
      </w:r>
    </w:p>
    <w:p w:rsidR="009C1F37" w:rsidRDefault="009C1F37" w:rsidP="009C1F37">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витяжна шафа для розведення </w:t>
      </w:r>
      <w:proofErr w:type="spellStart"/>
      <w:r>
        <w:rPr>
          <w:rFonts w:ascii="Times New Roman" w:eastAsia="Times New Roman" w:hAnsi="Times New Roman" w:cs="Times New Roman"/>
          <w:color w:val="000000"/>
          <w:sz w:val="24"/>
          <w:szCs w:val="24"/>
        </w:rPr>
        <w:t>цитостатичних</w:t>
      </w:r>
      <w:proofErr w:type="spellEnd"/>
      <w:r>
        <w:rPr>
          <w:rFonts w:ascii="Times New Roman" w:eastAsia="Times New Roman" w:hAnsi="Times New Roman" w:cs="Times New Roman"/>
          <w:color w:val="000000"/>
          <w:sz w:val="24"/>
          <w:szCs w:val="24"/>
        </w:rPr>
        <w:t xml:space="preserve"> препаратів та/або ламінарна камера</w:t>
      </w:r>
      <w:r>
        <w:rPr>
          <w:rFonts w:ascii="Times New Roman" w:eastAsia="Times New Roman" w:hAnsi="Times New Roman" w:cs="Times New Roman"/>
          <w:b/>
          <w:color w:val="000000"/>
          <w:sz w:val="24"/>
          <w:szCs w:val="24"/>
        </w:rPr>
        <w:t xml:space="preserve"> </w:t>
      </w:r>
      <w:r w:rsidRPr="009C1F37">
        <w:rPr>
          <w:rFonts w:ascii="Times New Roman" w:eastAsia="Times New Roman" w:hAnsi="Times New Roman" w:cs="Times New Roman"/>
          <w:color w:val="000000"/>
          <w:sz w:val="24"/>
          <w:szCs w:val="24"/>
        </w:rPr>
        <w:t>з каналом вентиляції із забезпеченням ефективного і безпечного видалення шкідливих випарів лікарських препаратів з виробничих приміщень. </w:t>
      </w:r>
    </w:p>
    <w:p w:rsidR="009C1F37" w:rsidRDefault="009C1F37" w:rsidP="009C1F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 У лабораторії:</w:t>
      </w:r>
    </w:p>
    <w:p w:rsidR="009C1F37" w:rsidRDefault="009C1F37" w:rsidP="009C1F37">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гематологічний аналізатор;</w:t>
      </w:r>
    </w:p>
    <w:p w:rsidR="009C1F37" w:rsidRDefault="009C1F37" w:rsidP="009C1F37">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біохімічний аналізатор</w:t>
      </w:r>
      <w:r>
        <w:rPr>
          <w:rFonts w:ascii="Times New Roman" w:eastAsia="Times New Roman" w:hAnsi="Times New Roman" w:cs="Times New Roman"/>
          <w:sz w:val="24"/>
          <w:szCs w:val="24"/>
        </w:rPr>
        <w:t>.</w:t>
      </w:r>
    </w:p>
    <w:p w:rsidR="009C1F37" w:rsidRDefault="009C1F37" w:rsidP="009C1F37">
      <w:pPr>
        <w:spacing w:after="0" w:line="240" w:lineRule="auto"/>
        <w:rPr>
          <w:rFonts w:ascii="Times New Roman" w:eastAsia="Times New Roman" w:hAnsi="Times New Roman" w:cs="Times New Roman"/>
          <w:sz w:val="24"/>
          <w:szCs w:val="24"/>
        </w:rPr>
      </w:pPr>
    </w:p>
    <w:p w:rsidR="009C1F37" w:rsidRDefault="009C1F37" w:rsidP="009C1F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Інші вимоги: </w:t>
      </w:r>
    </w:p>
    <w:p w:rsidR="009C1F37" w:rsidRDefault="009C1F37" w:rsidP="009C1F37">
      <w:pPr>
        <w:numPr>
          <w:ilvl w:val="0"/>
          <w:numId w:val="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ліцензії на провадження господарської діяльності з медичної практики за спеціальністю анестезіологія та/або дитяча анестезіологія, онкологія та/або дитяча онкологія, та/або </w:t>
      </w:r>
      <w:proofErr w:type="spellStart"/>
      <w:r>
        <w:rPr>
          <w:rFonts w:ascii="Times New Roman" w:eastAsia="Times New Roman" w:hAnsi="Times New Roman" w:cs="Times New Roman"/>
          <w:color w:val="000000"/>
          <w:sz w:val="24"/>
          <w:szCs w:val="24"/>
        </w:rPr>
        <w:t>онкогінекологія</w:t>
      </w:r>
      <w:proofErr w:type="spellEnd"/>
      <w:r>
        <w:rPr>
          <w:rFonts w:ascii="Times New Roman" w:eastAsia="Times New Roman" w:hAnsi="Times New Roman" w:cs="Times New Roman"/>
          <w:color w:val="000000"/>
          <w:sz w:val="24"/>
          <w:szCs w:val="24"/>
        </w:rPr>
        <w:t xml:space="preserve">, та/або </w:t>
      </w:r>
      <w:proofErr w:type="spellStart"/>
      <w:r>
        <w:rPr>
          <w:rFonts w:ascii="Times New Roman" w:eastAsia="Times New Roman" w:hAnsi="Times New Roman" w:cs="Times New Roman"/>
          <w:color w:val="000000"/>
          <w:sz w:val="24"/>
          <w:szCs w:val="24"/>
        </w:rPr>
        <w:t>онкоотоларингологія</w:t>
      </w:r>
      <w:proofErr w:type="spellEnd"/>
      <w:r>
        <w:rPr>
          <w:rFonts w:ascii="Times New Roman" w:eastAsia="Times New Roman" w:hAnsi="Times New Roman" w:cs="Times New Roman"/>
          <w:color w:val="000000"/>
          <w:sz w:val="24"/>
          <w:szCs w:val="24"/>
        </w:rPr>
        <w:t xml:space="preserve">, та/або </w:t>
      </w:r>
      <w:proofErr w:type="spellStart"/>
      <w:r>
        <w:rPr>
          <w:rFonts w:ascii="Times New Roman" w:eastAsia="Times New Roman" w:hAnsi="Times New Roman" w:cs="Times New Roman"/>
          <w:color w:val="000000"/>
          <w:sz w:val="24"/>
          <w:szCs w:val="24"/>
        </w:rPr>
        <w:t>онкохірургія</w:t>
      </w:r>
      <w:proofErr w:type="spellEnd"/>
      <w:r>
        <w:rPr>
          <w:rFonts w:ascii="Times New Roman" w:eastAsia="Times New Roman" w:hAnsi="Times New Roman" w:cs="Times New Roman"/>
          <w:color w:val="000000"/>
          <w:sz w:val="24"/>
          <w:szCs w:val="24"/>
        </w:rPr>
        <w:t>. </w:t>
      </w:r>
    </w:p>
    <w:p w:rsidR="009C1F37" w:rsidRDefault="009C1F37" w:rsidP="009C1F37">
      <w:pPr>
        <w:numPr>
          <w:ilvl w:val="0"/>
          <w:numId w:val="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rsidR="009C1F37" w:rsidRDefault="009C1F37" w:rsidP="009C1F37">
      <w:pPr>
        <w:numPr>
          <w:ilvl w:val="0"/>
          <w:numId w:val="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p>
    <w:p w:rsidR="00F526A8" w:rsidRPr="009C1F37" w:rsidRDefault="009C1F37" w:rsidP="009C1F37">
      <w:pPr>
        <w:numPr>
          <w:ilvl w:val="0"/>
          <w:numId w:val="5"/>
        </w:numPr>
        <w:spacing w:after="0" w:line="240" w:lineRule="auto"/>
        <w:ind w:left="360"/>
        <w:jc w:val="both"/>
        <w:rPr>
          <w:rFonts w:ascii="Times New Roman" w:eastAsia="Times New Roman" w:hAnsi="Times New Roman" w:cs="Times New Roman"/>
          <w:color w:val="000000"/>
          <w:sz w:val="24"/>
          <w:szCs w:val="24"/>
        </w:rPr>
      </w:pPr>
      <w:r w:rsidRPr="009C1F37">
        <w:rPr>
          <w:rFonts w:ascii="Times New Roman" w:eastAsia="Times New Roman" w:hAnsi="Times New Roman" w:cs="Times New Roman"/>
          <w:color w:val="000000"/>
          <w:sz w:val="24"/>
          <w:szCs w:val="24"/>
        </w:rPr>
        <w:t>Забезпечення дотримання вимог державної системи реєстрації випадків раку відповідно до наказу МОЗ від 01.10.2013 № 845 «Про систему онкологічної допомоги населенню України».</w:t>
      </w:r>
    </w:p>
    <w:sectPr w:rsidR="00F526A8" w:rsidRPr="009C1F3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2424A"/>
    <w:multiLevelType w:val="multilevel"/>
    <w:tmpl w:val="A8F672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902804"/>
    <w:multiLevelType w:val="multilevel"/>
    <w:tmpl w:val="DC0C3F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6917EE0"/>
    <w:multiLevelType w:val="multilevel"/>
    <w:tmpl w:val="51BE6E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DA15F9F"/>
    <w:multiLevelType w:val="multilevel"/>
    <w:tmpl w:val="46769A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FE3F88"/>
    <w:multiLevelType w:val="multilevel"/>
    <w:tmpl w:val="F7121A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21664"/>
    <w:multiLevelType w:val="multilevel"/>
    <w:tmpl w:val="639CC0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54974CC"/>
    <w:multiLevelType w:val="multilevel"/>
    <w:tmpl w:val="196464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64A7D48"/>
    <w:multiLevelType w:val="multilevel"/>
    <w:tmpl w:val="0DD2A9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38985247"/>
    <w:multiLevelType w:val="multilevel"/>
    <w:tmpl w:val="609EF3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DDB2C81"/>
    <w:multiLevelType w:val="multilevel"/>
    <w:tmpl w:val="372C2208"/>
    <w:lvl w:ilvl="0">
      <w:start w:val="1"/>
      <w:numFmt w:val="decimal"/>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2946562"/>
    <w:multiLevelType w:val="multilevel"/>
    <w:tmpl w:val="7B3C3DF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3210F71"/>
    <w:multiLevelType w:val="multilevel"/>
    <w:tmpl w:val="0A0A5F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2AE1534"/>
    <w:multiLevelType w:val="multilevel"/>
    <w:tmpl w:val="6568BF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7EB2415"/>
    <w:multiLevelType w:val="multilevel"/>
    <w:tmpl w:val="F404F66A"/>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2"/>
  </w:num>
  <w:num w:numId="4">
    <w:abstractNumId w:val="9"/>
  </w:num>
  <w:num w:numId="5">
    <w:abstractNumId w:val="1"/>
  </w:num>
  <w:num w:numId="6">
    <w:abstractNumId w:val="12"/>
  </w:num>
  <w:num w:numId="7">
    <w:abstractNumId w:val="13"/>
  </w:num>
  <w:num w:numId="8">
    <w:abstractNumId w:val="6"/>
  </w:num>
  <w:num w:numId="9">
    <w:abstractNumId w:val="5"/>
  </w:num>
  <w:num w:numId="10">
    <w:abstractNumId w:val="8"/>
  </w:num>
  <w:num w:numId="11">
    <w:abstractNumId w:val="4"/>
  </w:num>
  <w:num w:numId="12">
    <w:abstractNumId w:val="3"/>
  </w:num>
  <w:num w:numId="13">
    <w:abstractNumId w:val="11"/>
  </w:num>
  <w:num w:numId="1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65A"/>
    <w:rsid w:val="001B7AF3"/>
    <w:rsid w:val="004B4AC4"/>
    <w:rsid w:val="005A5F84"/>
    <w:rsid w:val="005F7EFD"/>
    <w:rsid w:val="00694572"/>
    <w:rsid w:val="00770D54"/>
    <w:rsid w:val="0088265A"/>
    <w:rsid w:val="008D21C7"/>
    <w:rsid w:val="009C1F37"/>
    <w:rsid w:val="00DC3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F632"/>
  <w15:chartTrackingRefBased/>
  <w15:docId w15:val="{A5E32A13-CBCB-40E1-A4EB-5281721C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4AC4"/>
    <w:rPr>
      <w:rFonts w:ascii="Calibri" w:eastAsia="Calibri" w:hAnsi="Calibri" w:cs="Calibri"/>
      <w:lang w:eastAsia="uk-UA"/>
    </w:rPr>
  </w:style>
  <w:style w:type="paragraph" w:styleId="1">
    <w:name w:val="heading 1"/>
    <w:basedOn w:val="a"/>
    <w:link w:val="10"/>
    <w:uiPriority w:val="9"/>
    <w:qFormat/>
    <w:rsid w:val="004B4A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4AC4"/>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4B4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12000</Words>
  <Characters>6841</Characters>
  <Application>Microsoft Office Word</Application>
  <DocSecurity>0</DocSecurity>
  <Lines>57</Lines>
  <Paragraphs>37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2022-11-24T17:47:00Z</dcterms:created>
  <dcterms:modified xsi:type="dcterms:W3CDTF">2022-11-24T17:47:00Z</dcterms:modified>
</cp:coreProperties>
</file>