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CFA" w:rsidRPr="00A15AFA" w:rsidRDefault="009A5CFA" w:rsidP="009A5CFA">
      <w:pPr>
        <w:shd w:val="clear" w:color="auto" w:fill="FFFFFF"/>
        <w:spacing w:after="0" w:line="240" w:lineRule="auto"/>
        <w:ind w:right="139" w:firstLine="262"/>
        <w:jc w:val="center"/>
        <w:rPr>
          <w:rFonts w:ascii="Times New Roman" w:eastAsia="Times New Roman" w:hAnsi="Times New Roman" w:cs="Times New Roman"/>
          <w:color w:val="000000"/>
          <w:sz w:val="28"/>
          <w:szCs w:val="28"/>
        </w:rPr>
      </w:pPr>
      <w:r w:rsidRPr="00A15AFA">
        <w:rPr>
          <w:rFonts w:ascii="Times New Roman" w:eastAsia="Times New Roman" w:hAnsi="Times New Roman" w:cs="Times New Roman"/>
          <w:b/>
          <w:color w:val="000000"/>
          <w:sz w:val="28"/>
          <w:szCs w:val="28"/>
        </w:rPr>
        <w:t>СУПРОВІД І ЛІКУВАННЯ ДОРОСЛИХ ТА ДІТЕЙ З ПСИХІЧНИМИ РОЗЛАДАМИ НА ПЕРВИННОМУ РІВНІ МЕДИЧНОЇ ДОПОМОГИ</w:t>
      </w:r>
    </w:p>
    <w:p w:rsidR="009A5CFA" w:rsidRDefault="009A5CFA" w:rsidP="009A5CFA">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9A5CFA" w:rsidRDefault="009A5CFA" w:rsidP="009A5CFA">
      <w:pPr>
        <w:numPr>
          <w:ilvl w:val="0"/>
          <w:numId w:val="2"/>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клінічної оцінки стану пацієнта/пацієнтки з позитивним результатом проведеного скринінгу психічних розладів на первинному рівні надання медичної допомоги (за інформованої згоди пацієнта/пацієнтки):</w:t>
      </w:r>
    </w:p>
    <w:p w:rsidR="009A5CFA" w:rsidRDefault="009A5CFA" w:rsidP="009A5CFA">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стану фізичного здоров’я (</w:t>
      </w:r>
      <w:proofErr w:type="spellStart"/>
      <w:r>
        <w:rPr>
          <w:rFonts w:ascii="Times New Roman" w:eastAsia="Times New Roman" w:hAnsi="Times New Roman" w:cs="Times New Roman"/>
          <w:color w:val="000000"/>
          <w:sz w:val="24"/>
          <w:szCs w:val="24"/>
        </w:rPr>
        <w:t>фізикальне</w:t>
      </w:r>
      <w:proofErr w:type="spellEnd"/>
      <w:r>
        <w:rPr>
          <w:rFonts w:ascii="Times New Roman" w:eastAsia="Times New Roman" w:hAnsi="Times New Roman" w:cs="Times New Roman"/>
          <w:color w:val="000000"/>
          <w:sz w:val="24"/>
          <w:szCs w:val="24"/>
        </w:rPr>
        <w:t xml:space="preserve"> обстеження, диференціальна діагностика);</w:t>
      </w:r>
    </w:p>
    <w:p w:rsidR="009A5CFA" w:rsidRDefault="009A5CFA" w:rsidP="009A5CFA">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t>оцінка психічного статусу пацієнта/пацієнтки, спрямованої на виявлення психічних і неврологічних розладів (ПНР), а також оцінка психічного статусу дітей, спрямованих на виявлення емоційних, поведінкових розладів, насильства (фізичного, сексуального, емоційного, занедбаності та інших форм жорстокого поводження).</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Направлення на проведення лабораторних та інструментальних  досліджень (крім, включених у специфікації  пакета «Первинна медична допомога») з метою диференціальної діагностики та виключення ПНР, асоційованих із фізичним здоров’ям.</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Скерування пацієнта/пацієнтки (за згодою) до лікаря-психіатра для діагностики, встановлення діагнозу та для надання рекомендацій з лікування у випадку наявності у  пацієнта/пацієнтки ПНР за результатами оцінки його/її психічного статусу.</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Оцінка соціального статусу, соціальних проблем, пов’язаних із виявленими психічними розладами у пацієнта/пацієнтки, та визначення  його/її потреб у соціалізації та соціальній реабілітації.</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Складання плану ведення та лікування пацієнта/пацієнтки з виявленими та встановленими раніше розладами в межах компетенції сімейного лікаря, який пройшов відповідну підготовку із ведення пацієнтів з ПНР.</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Надання пацієнту/пацієнтці </w:t>
      </w:r>
      <w:r>
        <w:rPr>
          <w:rFonts w:ascii="Times New Roman" w:eastAsia="Times New Roman" w:hAnsi="Times New Roman" w:cs="Times New Roman"/>
          <w:sz w:val="24"/>
          <w:szCs w:val="24"/>
        </w:rPr>
        <w:t>першої</w:t>
      </w:r>
      <w:r>
        <w:rPr>
          <w:rFonts w:ascii="Times New Roman" w:eastAsia="Times New Roman" w:hAnsi="Times New Roman" w:cs="Times New Roman"/>
          <w:color w:val="000000"/>
          <w:sz w:val="24"/>
          <w:szCs w:val="24"/>
        </w:rPr>
        <w:t xml:space="preserve"> психологічної допомоги.</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Застосування психосоціальних (</w:t>
      </w:r>
      <w:proofErr w:type="spellStart"/>
      <w:r>
        <w:rPr>
          <w:rFonts w:ascii="Times New Roman" w:eastAsia="Times New Roman" w:hAnsi="Times New Roman" w:cs="Times New Roman"/>
          <w:color w:val="000000"/>
          <w:sz w:val="24"/>
          <w:szCs w:val="24"/>
        </w:rPr>
        <w:t>психоосвіти</w:t>
      </w:r>
      <w:proofErr w:type="spellEnd"/>
      <w:r>
        <w:rPr>
          <w:rFonts w:ascii="Times New Roman" w:eastAsia="Times New Roman" w:hAnsi="Times New Roman" w:cs="Times New Roman"/>
          <w:color w:val="000000"/>
          <w:sz w:val="24"/>
          <w:szCs w:val="24"/>
        </w:rPr>
        <w:t xml:space="preserve">, роботи з психосоціальними </w:t>
      </w:r>
      <w:proofErr w:type="spellStart"/>
      <w:r>
        <w:rPr>
          <w:rFonts w:ascii="Times New Roman" w:eastAsia="Times New Roman" w:hAnsi="Times New Roman" w:cs="Times New Roman"/>
          <w:color w:val="000000"/>
          <w:sz w:val="24"/>
          <w:szCs w:val="24"/>
        </w:rPr>
        <w:t>стресогенними</w:t>
      </w:r>
      <w:proofErr w:type="spellEnd"/>
      <w:r>
        <w:rPr>
          <w:rFonts w:ascii="Times New Roman" w:eastAsia="Times New Roman" w:hAnsi="Times New Roman" w:cs="Times New Roman"/>
          <w:color w:val="000000"/>
          <w:sz w:val="24"/>
          <w:szCs w:val="24"/>
        </w:rPr>
        <w:t xml:space="preserve"> чинниками, сприяння участі у повсякденній діяльності та інше), а також фармакологічних та поведінкових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Формування прихильності пацієнта/пацієнтки до лікування, </w:t>
      </w:r>
      <w:r>
        <w:rPr>
          <w:rFonts w:ascii="Times New Roman" w:eastAsia="Times New Roman" w:hAnsi="Times New Roman" w:cs="Times New Roman"/>
          <w:sz w:val="24"/>
          <w:szCs w:val="24"/>
        </w:rPr>
        <w:t>першої</w:t>
      </w:r>
      <w:r>
        <w:rPr>
          <w:rFonts w:ascii="Times New Roman" w:eastAsia="Times New Roman" w:hAnsi="Times New Roman" w:cs="Times New Roman"/>
          <w:color w:val="000000"/>
          <w:sz w:val="24"/>
          <w:szCs w:val="24"/>
        </w:rPr>
        <w:t xml:space="preserve"> психологічної допомоги, у тому числі із залученням соціальних служб у громадах, волонтерів,  які надають допомогу щодо психічного здоров'я, та психосоціальної підтримки.</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Моніторинг лікування та контроль за виконанням плану спостереження та лікування.</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Забезпечення супроводу пацієнта/пацієнтки з ПНР.</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Скерування пацієнта/пацієнтки, за відсутності позитивної динаміки у його/її стані після застосування психосоціальних, </w:t>
      </w:r>
      <w:r>
        <w:rPr>
          <w:rFonts w:ascii="Times New Roman" w:eastAsia="Times New Roman" w:hAnsi="Times New Roman" w:cs="Times New Roman"/>
          <w:color w:val="000000"/>
          <w:sz w:val="24"/>
          <w:szCs w:val="24"/>
          <w:highlight w:val="white"/>
        </w:rPr>
        <w:t xml:space="preserve">фармакологічних та поведінкових </w:t>
      </w:r>
      <w:proofErr w:type="spellStart"/>
      <w:r>
        <w:rPr>
          <w:rFonts w:ascii="Times New Roman" w:eastAsia="Times New Roman" w:hAnsi="Times New Roman" w:cs="Times New Roman"/>
          <w:color w:val="000000"/>
          <w:sz w:val="24"/>
          <w:szCs w:val="24"/>
          <w:highlight w:val="white"/>
        </w:rPr>
        <w:t>втручань</w:t>
      </w:r>
      <w:proofErr w:type="spellEnd"/>
      <w:r>
        <w:rPr>
          <w:rFonts w:ascii="Times New Roman" w:eastAsia="Times New Roman" w:hAnsi="Times New Roman" w:cs="Times New Roman"/>
          <w:color w:val="000000"/>
          <w:sz w:val="24"/>
          <w:szCs w:val="24"/>
        </w:rPr>
        <w:t xml:space="preserve"> до лікаря-психіатра або лікаря-психіатра дитячого, та/або лікаря-психолога, та/або лікаря-психотерапевта, та/або лікаря-нарколога, та/або лікаря-невролога, та/або лікаря-невролога дитячого та взаємодія з ними.</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Направлення пацієнта/пацієнтки при наявності показань в інші заклади охорони здоров'я для надання їм спеціалізованої  медичної допомоги та інших медичних послуг.</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Надання своєчасної невідкладної медичної допомоги при виникненні станів, що загрожують життю і виникли під час надання медичних послуг пацієнту/пацієнтці, а також виклик бригади екстреної (швидкої) медичної допомоги та надання невідкладної медичної допомоги пацієнту/пацієнтці до її прибуття, в тому числі  для транспортування пацієнту/пацієнтці для стаціонарного психіатричного лікування.</w:t>
      </w:r>
    </w:p>
    <w:p w:rsidR="009A5CFA" w:rsidRDefault="009A5CFA" w:rsidP="009A5C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Психологічна підтримка членів родини та/або законних представників, та/або осіб, які здійснюють догляд за пацієнтом/пацієнткою, а також навчання його/її техніці самодопомоги.</w:t>
      </w:r>
    </w:p>
    <w:p w:rsidR="009A5CFA" w:rsidRDefault="009A5CFA" w:rsidP="009A5CFA">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Інформування та роз’яснення членам родини та/або законним представникам, та/або особам, які здійснюють догляд за пацієнтом/пацієнткою, про проблеми з психічним здоров’ям пацієнта/пацієнтки та вплив близького оточення на одужання родича.</w:t>
      </w:r>
    </w:p>
    <w:p w:rsidR="009A5CFA" w:rsidRPr="00A15AFA" w:rsidRDefault="009A5CFA" w:rsidP="009A5CFA">
      <w:pPr>
        <w:shd w:val="clear" w:color="auto" w:fill="FFFFFF"/>
        <w:spacing w:after="0" w:line="240" w:lineRule="auto"/>
        <w:ind w:right="139" w:firstLine="262"/>
        <w:jc w:val="center"/>
        <w:rPr>
          <w:rFonts w:ascii="Times New Roman" w:eastAsia="Times New Roman" w:hAnsi="Times New Roman" w:cs="Times New Roman"/>
          <w:color w:val="000000"/>
          <w:sz w:val="28"/>
          <w:szCs w:val="28"/>
        </w:rPr>
      </w:pPr>
      <w:r w:rsidRPr="00A15AFA">
        <w:rPr>
          <w:rFonts w:ascii="Times New Roman" w:eastAsia="Times New Roman" w:hAnsi="Times New Roman" w:cs="Times New Roman"/>
          <w:b/>
          <w:color w:val="000000"/>
          <w:sz w:val="28"/>
          <w:szCs w:val="28"/>
        </w:rPr>
        <w:lastRenderedPageBreak/>
        <w:t>СУПРОВІД І ЛІКУВАННЯ ДОРОСЛИХ ТА ДІТЕЙ З ПСИХІЧНИМИ РОЗЛАДАМИ НА ПЕРВИННОМУ РІВНІ МЕДИЧНОЇ ДОПОМОГИ</w:t>
      </w:r>
    </w:p>
    <w:p w:rsidR="009A5CFA" w:rsidRDefault="009A5CFA" w:rsidP="009A5CFA">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p>
    <w:p w:rsidR="009A5CFA" w:rsidRDefault="009A5CFA" w:rsidP="009A5CFA">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Умови закупівлі медичних послуг</w:t>
      </w:r>
    </w:p>
    <w:p w:rsidR="009A5CFA" w:rsidRDefault="009A5CFA" w:rsidP="009A5CFA">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Умови надання послуги:</w:t>
      </w:r>
      <w:r>
        <w:rPr>
          <w:rFonts w:ascii="Times New Roman" w:eastAsia="Times New Roman" w:hAnsi="Times New Roman" w:cs="Times New Roman"/>
          <w:color w:val="000000"/>
          <w:sz w:val="24"/>
          <w:szCs w:val="24"/>
        </w:rPr>
        <w:t xml:space="preserve"> амбулаторно та/або за місцем перебування пацієнта/пацієнтки (за рішенням лікаря ПМД).</w:t>
      </w:r>
    </w:p>
    <w:p w:rsidR="009A5CFA" w:rsidRPr="002D2216" w:rsidRDefault="009A5CFA" w:rsidP="009A5CFA">
      <w:pPr>
        <w:spacing w:before="240" w:after="24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Підстави надання послуги:</w:t>
      </w:r>
    </w:p>
    <w:p w:rsidR="009A5CFA" w:rsidRDefault="009A5CFA" w:rsidP="009A5CFA">
      <w:pPr>
        <w:numPr>
          <w:ilvl w:val="0"/>
          <w:numId w:val="5"/>
        </w:numPr>
        <w:spacing w:after="24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самозвернення</w:t>
      </w:r>
      <w:proofErr w:type="spellEnd"/>
      <w:r>
        <w:rPr>
          <w:rFonts w:ascii="Times New Roman" w:eastAsia="Times New Roman" w:hAnsi="Times New Roman" w:cs="Times New Roman"/>
          <w:color w:val="000000"/>
          <w:sz w:val="24"/>
          <w:szCs w:val="24"/>
        </w:rPr>
        <w:t>;</w:t>
      </w:r>
    </w:p>
    <w:p w:rsidR="009A5CFA" w:rsidRPr="002D2216" w:rsidRDefault="009A5CFA" w:rsidP="009A5CFA">
      <w:pPr>
        <w:numPr>
          <w:ilvl w:val="0"/>
          <w:numId w:val="5"/>
        </w:numP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від лікуючого лікаря для осіб із встановленим діагнозом F00-F99  «Психічні розлади».</w:t>
      </w:r>
    </w:p>
    <w:p w:rsidR="009A5CFA" w:rsidRDefault="009A5CFA" w:rsidP="009A5CFA">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організації надання послуги:</w:t>
      </w:r>
    </w:p>
    <w:p w:rsidR="009A5CFA" w:rsidRDefault="009A5CFA" w:rsidP="009A5CFA">
      <w:pPr>
        <w:numPr>
          <w:ilvl w:val="0"/>
          <w:numId w:val="3"/>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спеціального навчання лікарів з надання ПМД, які залучені до надання послуг з лікування та супроводу дорослих та дітей із ПНР.</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надання медичної та психологічної допомоги пацієнтам відповідно до клінічних протоколів по веденню пацієнтів із ПНР на рівні первинної медичної допомоги  за згодою  пацієнтів.</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оцінки психічного статусу пацієнтів, спрямованої на виявлення тривожних станів, депресії та інших розладів психічного здоров’я.</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оцінки психічного статусу дітей, спрямованої на виявлення емоційних, поведінкових розладів, насильства (фізичного, сексуального, емоційного, занедбаності та інших форм жорстокого поводження), а також оцінка домашнього та шкільного середовища, взаємодії батьків/піклувальників із дитиною/підлітком.</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психосоціальних, фармакологічних та поведінкових </w:t>
      </w:r>
      <w:proofErr w:type="spellStart"/>
      <w:r>
        <w:rPr>
          <w:rFonts w:ascii="Times New Roman" w:eastAsia="Times New Roman" w:hAnsi="Times New Roman" w:cs="Times New Roman"/>
          <w:color w:val="000000"/>
          <w:sz w:val="24"/>
          <w:szCs w:val="24"/>
        </w:rPr>
        <w:t>втручань</w:t>
      </w:r>
      <w:proofErr w:type="spellEnd"/>
      <w:r>
        <w:rPr>
          <w:rFonts w:ascii="Times New Roman" w:eastAsia="Times New Roman" w:hAnsi="Times New Roman" w:cs="Times New Roman"/>
          <w:color w:val="000000"/>
          <w:sz w:val="24"/>
          <w:szCs w:val="24"/>
        </w:rPr>
        <w:t xml:space="preserve"> у дорослих та дітей.</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Перегляд прихильності пацієнтів до лікування та зміни плану ведення і лікування в межах компетенції сімейного лікаря відповідно до клінічної ситуації та проявів побічних реакцій при застосуванні ліків. Дотримання тактики дій при виявленні побічної реакції лікарського засобу, з повідомленням про кожний такий випадок лікаря-психіатра, яким призначено відповідне лікування, та реєстрацією побічної реакції відповідно до галузевих стандартів у сфері охорони здоров’я.</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постійної взаємодії з лікарем-психіатром з метою оцінювання психічного стану пацієнтів, встановлення діагнозу психічного розладу, формування плану лікування й реабілітації та його корекції, а також постійної взаємодії з лікарем-психіатром дитячим, та/або лікарем-психологом, та/або лікарем-психотерапевтом, та/або лікарем-психофізіологом, та/або лікарем-наркологом, та/або лікарем-невропатологом або лікарем-неврологом дитячим щодо встановлення діагнозу та формування плану лікування та його корекції, з іншими лікарями-спеціалістами для лікування </w:t>
      </w:r>
      <w:proofErr w:type="spellStart"/>
      <w:r>
        <w:rPr>
          <w:rFonts w:ascii="Times New Roman" w:eastAsia="Times New Roman" w:hAnsi="Times New Roman" w:cs="Times New Roman"/>
          <w:color w:val="000000"/>
          <w:sz w:val="24"/>
          <w:szCs w:val="24"/>
        </w:rPr>
        <w:t>коморбідних</w:t>
      </w:r>
      <w:proofErr w:type="spellEnd"/>
      <w:r>
        <w:rPr>
          <w:rFonts w:ascii="Times New Roman" w:eastAsia="Times New Roman" w:hAnsi="Times New Roman" w:cs="Times New Roman"/>
          <w:color w:val="000000"/>
          <w:sz w:val="24"/>
          <w:szCs w:val="24"/>
        </w:rPr>
        <w:t xml:space="preserve"> станів.</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w:t>
      </w:r>
      <w:proofErr w:type="spellStart"/>
      <w:r>
        <w:rPr>
          <w:rFonts w:ascii="Times New Roman" w:eastAsia="Times New Roman" w:hAnsi="Times New Roman" w:cs="Times New Roman"/>
          <w:color w:val="000000"/>
          <w:sz w:val="24"/>
          <w:szCs w:val="24"/>
        </w:rPr>
        <w:t>маніпуляційного</w:t>
      </w:r>
      <w:proofErr w:type="spellEnd"/>
      <w:r>
        <w:rPr>
          <w:rFonts w:ascii="Times New Roman" w:eastAsia="Times New Roman" w:hAnsi="Times New Roman" w:cs="Times New Roman"/>
          <w:color w:val="000000"/>
          <w:sz w:val="24"/>
          <w:szCs w:val="24"/>
        </w:rPr>
        <w:t xml:space="preserve"> кабінету.</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w:t>
      </w:r>
      <w:proofErr w:type="spellStart"/>
      <w:r>
        <w:rPr>
          <w:rFonts w:ascii="Times New Roman" w:eastAsia="Times New Roman" w:hAnsi="Times New Roman" w:cs="Times New Roman"/>
          <w:color w:val="000000"/>
          <w:sz w:val="24"/>
          <w:szCs w:val="24"/>
        </w:rPr>
        <w:t>психоосвіти</w:t>
      </w:r>
      <w:proofErr w:type="spellEnd"/>
      <w:r>
        <w:rPr>
          <w:rFonts w:ascii="Times New Roman" w:eastAsia="Times New Roman" w:hAnsi="Times New Roman" w:cs="Times New Roman"/>
          <w:color w:val="000000"/>
          <w:sz w:val="24"/>
          <w:szCs w:val="24"/>
        </w:rPr>
        <w:t xml:space="preserve"> з пацієнтами, доглядачами або членами родини.</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дистанційних методів підтримки пацієнтів з ПНР при повторних спілкуваннях.</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толерантного ставлення до пацієнтів під час надання медичних послуг відповідно до затвердженої у надавача медичних послуг програми протидії дискримінації та стигматизації пацієнтів та забезпечення конфіденційності відповідних медичних даних.</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Взаємодія з іншими надавачами медичних послуг, центрами соціальних служб для сім'ї, дітей та молоді, службами у справах дітей, службою працевлаштування, освітніми </w:t>
      </w:r>
      <w:r>
        <w:rPr>
          <w:rFonts w:ascii="Times New Roman" w:eastAsia="Times New Roman" w:hAnsi="Times New Roman" w:cs="Times New Roman"/>
          <w:color w:val="000000"/>
          <w:sz w:val="24"/>
          <w:szCs w:val="24"/>
        </w:rPr>
        <w:lastRenderedPageBreak/>
        <w:t>закладами,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за згодою та в інтересах пацієнтів.</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залучення за необхідності членів родини та/або законних представників, та/або осіб, які здійснюють догляд за пацієнтами, до догляду за ними  (за їхньої згоди).</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Призначення керівником закладу лікаря на заміну (за згодою пацієнтів), задля ефективного та своєчасного надання медичної допомоги пацієнтам з психічними розладами.</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Взаємодія із закладами спеціалізованої медичної допомоги для своєчасної діагностики та лікування більшості інфекційних та неінфекційних </w:t>
      </w:r>
      <w:proofErr w:type="spellStart"/>
      <w:r>
        <w:rPr>
          <w:rFonts w:ascii="Times New Roman" w:eastAsia="Times New Roman" w:hAnsi="Times New Roman" w:cs="Times New Roman"/>
          <w:color w:val="000000"/>
          <w:sz w:val="24"/>
          <w:szCs w:val="24"/>
        </w:rPr>
        <w:t>хвороб</w:t>
      </w:r>
      <w:proofErr w:type="spellEnd"/>
      <w:r>
        <w:rPr>
          <w:rFonts w:ascii="Times New Roman" w:eastAsia="Times New Roman" w:hAnsi="Times New Roman" w:cs="Times New Roman"/>
          <w:color w:val="000000"/>
          <w:sz w:val="24"/>
          <w:szCs w:val="24"/>
        </w:rPr>
        <w:t>, травм, отруєнь, патологічних, фізіологічних (під час вагітності) станів з урахуванням стану здоров’я пацієнтів.</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пацієнтів, членів родини та/або законних представників, та/або осіб, які здійснюють догляд за пацієнтами, щодо можливості отримання інших необхідних медичних послуг безоплатно за рахунок коштів програми медичних гарантій.</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членів родини та/або законних представників, та/або осіб, які здійснюють догляд за пацієнтами, щодо можливостей профілактики та лікування, залучення їх до ухвалення рішень щодо здоров'я пацієнтів, узгодження плану лікування відповідно до їх очікувань та можливостей.</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індивідуальної профілактичної роботи з пацієнтами із ПНР, спрямованої на відновлення та формування навичок самодопомоги та самообслуговування та/або скерування у заклади соціальної сфери, громадські організації, які надають відповідні послуги.</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Завчасне повідомлення пацієнтів про зміну адреси надання медичної допомоги та зміну контактних телефонних номерів.</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України.</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w:t>
      </w:r>
    </w:p>
    <w:p w:rsidR="009A5CFA" w:rsidRDefault="009A5CFA" w:rsidP="009A5CF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9A5CFA" w:rsidRDefault="009A5CFA" w:rsidP="009A5CFA">
      <w:pPr>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9A5CFA" w:rsidRDefault="009A5CFA" w:rsidP="009A5CFA">
      <w:pPr>
        <w:numPr>
          <w:ilvl w:val="0"/>
          <w:numId w:val="3"/>
        </w:num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Під час надання медичних послуг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психічні розлади та забезпечення конфіденційності відповідних медичних даних.</w:t>
      </w:r>
    </w:p>
    <w:p w:rsidR="009A5CFA" w:rsidRDefault="009A5CFA" w:rsidP="009A5CFA">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що працюють на посадах:</w:t>
      </w:r>
    </w:p>
    <w:p w:rsidR="009A5CFA" w:rsidRDefault="00711BC4" w:rsidP="009A5CFA">
      <w:pPr>
        <w:numPr>
          <w:ilvl w:val="0"/>
          <w:numId w:val="4"/>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ЗОЗ</w:t>
      </w:r>
      <w:bookmarkStart w:id="1" w:name="_GoBack"/>
      <w:bookmarkEnd w:id="1"/>
      <w:r w:rsidR="009A5CFA">
        <w:rPr>
          <w:rFonts w:ascii="Times New Roman" w:eastAsia="Times New Roman" w:hAnsi="Times New Roman" w:cs="Times New Roman"/>
          <w:color w:val="000000"/>
          <w:sz w:val="24"/>
          <w:szCs w:val="24"/>
        </w:rPr>
        <w:t>:</w:t>
      </w:r>
    </w:p>
    <w:p w:rsidR="009A5CFA" w:rsidRDefault="009A5CFA" w:rsidP="009A5CFA">
      <w:pPr>
        <w:pStyle w:val="a3"/>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0666">
        <w:rPr>
          <w:rFonts w:ascii="Times New Roman" w:eastAsia="Times New Roman" w:hAnsi="Times New Roman" w:cs="Times New Roman"/>
          <w:color w:val="000000"/>
          <w:sz w:val="24"/>
          <w:szCs w:val="24"/>
        </w:rPr>
        <w:t>Лікар з надання ПМД (лікар загальної практики – сімейний лікар, лікар-терапевт, лікар-педіатр) – щонайменше 20% лікарів, які працюють за основним місцем роботи в цьому ЗОЗ, та пройшли курс навчання з ведення та лікування пацієнтів з ПНР;</w:t>
      </w:r>
    </w:p>
    <w:p w:rsidR="009A5CFA" w:rsidRPr="00780666" w:rsidRDefault="009A5CFA" w:rsidP="009A5CFA">
      <w:pPr>
        <w:pStyle w:val="a3"/>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0666">
        <w:rPr>
          <w:rFonts w:ascii="Times New Roman" w:eastAsia="Times New Roman" w:hAnsi="Times New Roman" w:cs="Times New Roman"/>
          <w:color w:val="000000"/>
          <w:sz w:val="24"/>
          <w:szCs w:val="24"/>
        </w:rPr>
        <w:t xml:space="preserve">Сестра медична – щонайменше </w:t>
      </w:r>
      <w:r w:rsidRPr="00780666">
        <w:rPr>
          <w:rFonts w:ascii="Times New Roman" w:eastAsia="Times New Roman" w:hAnsi="Times New Roman" w:cs="Times New Roman"/>
          <w:sz w:val="24"/>
          <w:szCs w:val="24"/>
        </w:rPr>
        <w:t xml:space="preserve">10%, </w:t>
      </w:r>
      <w:r w:rsidRPr="00780666">
        <w:rPr>
          <w:rFonts w:ascii="Times New Roman" w:eastAsia="Times New Roman" w:hAnsi="Times New Roman" w:cs="Times New Roman"/>
          <w:color w:val="000000"/>
          <w:sz w:val="24"/>
          <w:szCs w:val="24"/>
        </w:rPr>
        <w:t>які працюють за основним місцем роботи в цьому ЗОЗ та пройшли курс навчання з ведення та лікування пацієнтів з ПНР.</w:t>
      </w:r>
    </w:p>
    <w:p w:rsidR="009A5CFA" w:rsidRDefault="009A5CFA" w:rsidP="009A5CFA">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w:t>
      </w:r>
    </w:p>
    <w:p w:rsidR="009A5CFA" w:rsidRPr="00711BC4" w:rsidRDefault="00711BC4" w:rsidP="00711BC4">
      <w:pPr>
        <w:numPr>
          <w:ilvl w:val="0"/>
          <w:numId w:val="4"/>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w:t>
      </w:r>
    </w:p>
    <w:p w:rsidR="009A5CFA" w:rsidRDefault="009A5CFA" w:rsidP="009A5CFA">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w:t>
      </w:r>
    </w:p>
    <w:p w:rsidR="009A5CFA" w:rsidRDefault="009A5CFA" w:rsidP="009A5CFA">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w:t>
      </w:r>
    </w:p>
    <w:p w:rsidR="009A5CFA" w:rsidRDefault="009A5CFA" w:rsidP="009A5CFA">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аптечка для надання невідкладної допомоги;</w:t>
      </w:r>
    </w:p>
    <w:p w:rsidR="009A5CFA" w:rsidRDefault="009A5CFA" w:rsidP="009A5CFA">
      <w:pPr>
        <w:numPr>
          <w:ilvl w:val="0"/>
          <w:numId w:val="7"/>
        </w:numPr>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9A5CFA" w:rsidRDefault="009A5CFA" w:rsidP="009A5CFA">
      <w:pPr>
        <w:pBdr>
          <w:top w:val="nil"/>
          <w:left w:val="nil"/>
          <w:bottom w:val="nil"/>
          <w:right w:val="nil"/>
          <w:between w:val="nil"/>
        </w:pBd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w:t>
      </w:r>
    </w:p>
    <w:p w:rsidR="009A5CFA" w:rsidRDefault="009A5CFA" w:rsidP="009A5CFA">
      <w:pPr>
        <w:numPr>
          <w:ilvl w:val="0"/>
          <w:numId w:val="1"/>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загальна практика – сімейна медицина та/або педіатрія, та/або терапія.</w:t>
      </w:r>
    </w:p>
    <w:p w:rsidR="009A5CFA" w:rsidRDefault="009A5CFA" w:rsidP="009A5CF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договору з НСЗУ за пакетом «Первинна медична допомога». </w:t>
      </w:r>
    </w:p>
    <w:p w:rsidR="00F526A8" w:rsidRPr="009A5CFA" w:rsidRDefault="009A5CFA" w:rsidP="009A5CF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A5CFA">
        <w:rPr>
          <w:rFonts w:ascii="Times New Roman" w:eastAsia="Times New Roman" w:hAnsi="Times New Roman" w:cs="Times New Roman"/>
          <w:color w:val="000000"/>
          <w:sz w:val="24"/>
          <w:szCs w:val="24"/>
        </w:rPr>
        <w:t xml:space="preserve">Використання міжнародної класифікації ІСРС-2-Е (Р01-Р29; Р70-Р82; Р85; Р86; Р98; Р99; Z01-Z16; Z18-Z25; Z27-Z29) для подання даних до електронної системи охорони здоров’я (далі – ЕСОЗ) з метою  </w:t>
      </w:r>
      <w:proofErr w:type="spellStart"/>
      <w:r w:rsidRPr="009A5CFA">
        <w:rPr>
          <w:rFonts w:ascii="Times New Roman" w:eastAsia="Times New Roman" w:hAnsi="Times New Roman" w:cs="Times New Roman"/>
          <w:color w:val="000000"/>
          <w:sz w:val="24"/>
          <w:szCs w:val="24"/>
        </w:rPr>
        <w:t>адвокації</w:t>
      </w:r>
      <w:proofErr w:type="spellEnd"/>
      <w:r w:rsidRPr="009A5CFA">
        <w:rPr>
          <w:rFonts w:ascii="Times New Roman" w:eastAsia="Times New Roman" w:hAnsi="Times New Roman" w:cs="Times New Roman"/>
          <w:color w:val="000000"/>
          <w:sz w:val="24"/>
          <w:szCs w:val="24"/>
        </w:rPr>
        <w:t xml:space="preserve"> базових послуг.</w:t>
      </w:r>
    </w:p>
    <w:sectPr w:rsidR="00F526A8" w:rsidRPr="009A5CF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29D7"/>
    <w:multiLevelType w:val="multilevel"/>
    <w:tmpl w:val="A16C3F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A5B5116"/>
    <w:multiLevelType w:val="multilevel"/>
    <w:tmpl w:val="3CF269D2"/>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22757B2"/>
    <w:multiLevelType w:val="multilevel"/>
    <w:tmpl w:val="CD2208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50128B8"/>
    <w:multiLevelType w:val="multilevel"/>
    <w:tmpl w:val="949471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9C9169E"/>
    <w:multiLevelType w:val="multilevel"/>
    <w:tmpl w:val="D4BCB916"/>
    <w:lvl w:ilvl="0">
      <w:start w:val="1"/>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F073F08"/>
    <w:multiLevelType w:val="multilevel"/>
    <w:tmpl w:val="C602D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D4D3E66"/>
    <w:multiLevelType w:val="multilevel"/>
    <w:tmpl w:val="FE98DB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EDC03DD"/>
    <w:multiLevelType w:val="hybridMultilevel"/>
    <w:tmpl w:val="AEC4083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2C0628F"/>
    <w:multiLevelType w:val="multilevel"/>
    <w:tmpl w:val="932EF6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2"/>
  </w:num>
  <w:num w:numId="3">
    <w:abstractNumId w:val="3"/>
  </w:num>
  <w:num w:numId="4">
    <w:abstractNumId w:val="6"/>
  </w:num>
  <w:num w:numId="5">
    <w:abstractNumId w:val="5"/>
  </w:num>
  <w:num w:numId="6">
    <w:abstractNumId w:val="0"/>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4A"/>
    <w:rsid w:val="001B7AF3"/>
    <w:rsid w:val="00711BC4"/>
    <w:rsid w:val="009A5CFA"/>
    <w:rsid w:val="00B17E62"/>
    <w:rsid w:val="00DC37C0"/>
    <w:rsid w:val="00F65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99A6A"/>
  <w15:chartTrackingRefBased/>
  <w15:docId w15:val="{3D83552A-BA5A-4A09-A6EF-1B5D4C84C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C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5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7496</Words>
  <Characters>4274</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4</cp:revision>
  <dcterms:created xsi:type="dcterms:W3CDTF">2022-12-07T07:23:00Z</dcterms:created>
  <dcterms:modified xsi:type="dcterms:W3CDTF">2022-12-13T12:43:00Z</dcterms:modified>
</cp:coreProperties>
</file>