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584F" w:rsidRPr="00AD66D5" w:rsidRDefault="005C584F" w:rsidP="005C584F">
      <w:pPr>
        <w:shd w:val="clear" w:color="auto" w:fill="FFFFFF"/>
        <w:spacing w:before="480" w:after="0" w:line="240" w:lineRule="auto"/>
        <w:jc w:val="center"/>
        <w:outlineLvl w:val="0"/>
        <w:rPr>
          <w:rFonts w:ascii="Times New Roman" w:eastAsia="Times New Roman" w:hAnsi="Times New Roman" w:cs="Times New Roman"/>
          <w:b/>
          <w:bCs/>
          <w:kern w:val="36"/>
          <w:sz w:val="48"/>
          <w:szCs w:val="48"/>
          <w:lang w:eastAsia="uk-UA"/>
          <w14:ligatures w14:val="none"/>
        </w:rPr>
      </w:pPr>
      <w:bookmarkStart w:id="0" w:name="_GoBack"/>
      <w:r w:rsidRPr="00AD66D5">
        <w:rPr>
          <w:rFonts w:ascii="Times New Roman" w:eastAsia="Times New Roman" w:hAnsi="Times New Roman" w:cs="Times New Roman"/>
          <w:b/>
          <w:bCs/>
          <w:color w:val="000000"/>
          <w:kern w:val="36"/>
          <w:sz w:val="24"/>
          <w:szCs w:val="24"/>
          <w:lang w:eastAsia="uk-UA"/>
          <w14:ligatures w14:val="none"/>
        </w:rPr>
        <w:t>РАДІОЛОГІЧНЕ ЛІКУВАННЯ ТА СУПРОВІД ПАЦІЄНТІВ З ОНКОЛОГІЧНИМИ ЗАХВОРЮВАННЯМИ В СТАЦІОНАРНИХ ТА АМБУЛАТОРНИХ УМОВАХ</w:t>
      </w:r>
    </w:p>
    <w:bookmarkEnd w:id="0"/>
    <w:p w:rsidR="005C584F" w:rsidRDefault="005C584F" w:rsidP="005C584F">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p>
    <w:p w:rsidR="005C584F" w:rsidRDefault="005C584F" w:rsidP="005C584F">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r w:rsidRPr="00AD66D5">
        <w:rPr>
          <w:rFonts w:ascii="Times New Roman" w:eastAsia="Times New Roman" w:hAnsi="Times New Roman" w:cs="Times New Roman"/>
          <w:b/>
          <w:bCs/>
          <w:color w:val="000000"/>
          <w:kern w:val="0"/>
          <w:sz w:val="24"/>
          <w:szCs w:val="24"/>
          <w:lang w:eastAsia="uk-UA"/>
          <w14:ligatures w14:val="none"/>
        </w:rPr>
        <w:t>Обсяг медичних послуг, який надавач зобов’язується надавати за договором відповідно до медичних потреб пацієнта/пацієнтки (специфікація)</w:t>
      </w:r>
    </w:p>
    <w:p w:rsidR="005C584F" w:rsidRPr="00AD66D5" w:rsidRDefault="005C584F" w:rsidP="005C584F">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p>
    <w:p w:rsidR="005C584F" w:rsidRDefault="005C584F" w:rsidP="005C584F">
      <w:pPr>
        <w:pStyle w:val="a3"/>
        <w:numPr>
          <w:ilvl w:val="0"/>
          <w:numId w:val="4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Консультування, медична допомога пацієнту/пацієнтці з клінічно та морфологічно підтвердженим діагнозом злоякісного новоутворення. </w:t>
      </w:r>
    </w:p>
    <w:p w:rsidR="005C584F" w:rsidRPr="00AD66D5" w:rsidRDefault="005C584F" w:rsidP="005C584F">
      <w:pPr>
        <w:pStyle w:val="a3"/>
        <w:numPr>
          <w:ilvl w:val="0"/>
          <w:numId w:val="4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Проведення необхідних лабораторних досліджень пацієнту/пацієнтці з клінічно та морфологічно підтвердженим діагнозом злоякісного новоутворення, </w:t>
      </w:r>
      <w:r w:rsidRPr="00AD66D5">
        <w:rPr>
          <w:rFonts w:ascii="Times New Roman" w:eastAsia="Times New Roman" w:hAnsi="Times New Roman" w:cs="Times New Roman"/>
          <w:color w:val="000000"/>
          <w:kern w:val="0"/>
          <w:sz w:val="14"/>
          <w:szCs w:val="14"/>
          <w:lang w:eastAsia="uk-UA"/>
          <w14:ligatures w14:val="none"/>
        </w:rPr>
        <w:t> </w:t>
      </w:r>
      <w:r w:rsidRPr="00AD66D5">
        <w:rPr>
          <w:rFonts w:ascii="Times New Roman" w:eastAsia="Times New Roman" w:hAnsi="Times New Roman" w:cs="Times New Roman"/>
          <w:color w:val="000000"/>
          <w:kern w:val="0"/>
          <w:sz w:val="24"/>
          <w:szCs w:val="24"/>
          <w:lang w:eastAsia="uk-UA"/>
          <w14:ligatures w14:val="none"/>
        </w:rPr>
        <w:t>зокрема: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розгорнутий клінічний аналіз крові, включаючи диференційований підрахунок лейкоцитів (лейкоцитарна формула);</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глюкоза в цільній крові або сироватці крові;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визначення групи крові і резус-фактора;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загальний аналіз сечі;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біохімічний аналіз крові (загальний білок, альфа-амілаза, </w:t>
      </w:r>
      <w:proofErr w:type="spellStart"/>
      <w:r w:rsidRPr="00AD66D5">
        <w:rPr>
          <w:rFonts w:ascii="Times New Roman" w:eastAsia="Times New Roman" w:hAnsi="Times New Roman" w:cs="Times New Roman"/>
          <w:color w:val="000000"/>
          <w:kern w:val="0"/>
          <w:sz w:val="24"/>
          <w:szCs w:val="24"/>
          <w:lang w:eastAsia="uk-UA"/>
          <w14:ligatures w14:val="none"/>
        </w:rPr>
        <w:t>аспартатамінотрансфераза</w:t>
      </w:r>
      <w:proofErr w:type="spellEnd"/>
      <w:r w:rsidRPr="00AD66D5">
        <w:rPr>
          <w:rFonts w:ascii="Times New Roman" w:eastAsia="Times New Roman" w:hAnsi="Times New Roman" w:cs="Times New Roman"/>
          <w:color w:val="000000"/>
          <w:kern w:val="0"/>
          <w:sz w:val="24"/>
          <w:szCs w:val="24"/>
          <w:lang w:eastAsia="uk-UA"/>
          <w14:ligatures w14:val="none"/>
        </w:rPr>
        <w:t xml:space="preserve"> (</w:t>
      </w:r>
      <w:proofErr w:type="spellStart"/>
      <w:r w:rsidRPr="00AD66D5">
        <w:rPr>
          <w:rFonts w:ascii="Times New Roman" w:eastAsia="Times New Roman" w:hAnsi="Times New Roman" w:cs="Times New Roman"/>
          <w:color w:val="000000"/>
          <w:kern w:val="0"/>
          <w:sz w:val="24"/>
          <w:szCs w:val="24"/>
          <w:lang w:eastAsia="uk-UA"/>
          <w14:ligatures w14:val="none"/>
        </w:rPr>
        <w:t>АсАТ</w:t>
      </w:r>
      <w:proofErr w:type="spellEnd"/>
      <w:r w:rsidRPr="00AD66D5">
        <w:rPr>
          <w:rFonts w:ascii="Times New Roman" w:eastAsia="Times New Roman" w:hAnsi="Times New Roman" w:cs="Times New Roman"/>
          <w:color w:val="000000"/>
          <w:kern w:val="0"/>
          <w:sz w:val="24"/>
          <w:szCs w:val="24"/>
          <w:lang w:eastAsia="uk-UA"/>
          <w14:ligatures w14:val="none"/>
        </w:rPr>
        <w:t xml:space="preserve">), </w:t>
      </w:r>
      <w:proofErr w:type="spellStart"/>
      <w:r w:rsidRPr="00AD66D5">
        <w:rPr>
          <w:rFonts w:ascii="Times New Roman" w:eastAsia="Times New Roman" w:hAnsi="Times New Roman" w:cs="Times New Roman"/>
          <w:color w:val="000000"/>
          <w:kern w:val="0"/>
          <w:sz w:val="24"/>
          <w:szCs w:val="24"/>
          <w:lang w:eastAsia="uk-UA"/>
          <w14:ligatures w14:val="none"/>
        </w:rPr>
        <w:t>аланінамінотрансфераза</w:t>
      </w:r>
      <w:proofErr w:type="spellEnd"/>
      <w:r w:rsidRPr="00AD66D5">
        <w:rPr>
          <w:rFonts w:ascii="Times New Roman" w:eastAsia="Times New Roman" w:hAnsi="Times New Roman" w:cs="Times New Roman"/>
          <w:color w:val="000000"/>
          <w:kern w:val="0"/>
          <w:sz w:val="24"/>
          <w:szCs w:val="24"/>
          <w:lang w:eastAsia="uk-UA"/>
          <w14:ligatures w14:val="none"/>
        </w:rPr>
        <w:t xml:space="preserve"> (</w:t>
      </w:r>
      <w:proofErr w:type="spellStart"/>
      <w:r w:rsidRPr="00AD66D5">
        <w:rPr>
          <w:rFonts w:ascii="Times New Roman" w:eastAsia="Times New Roman" w:hAnsi="Times New Roman" w:cs="Times New Roman"/>
          <w:color w:val="000000"/>
          <w:kern w:val="0"/>
          <w:sz w:val="24"/>
          <w:szCs w:val="24"/>
          <w:lang w:eastAsia="uk-UA"/>
          <w14:ligatures w14:val="none"/>
        </w:rPr>
        <w:t>АлАТ</w:t>
      </w:r>
      <w:proofErr w:type="spellEnd"/>
      <w:r w:rsidRPr="00AD66D5">
        <w:rPr>
          <w:rFonts w:ascii="Times New Roman" w:eastAsia="Times New Roman" w:hAnsi="Times New Roman" w:cs="Times New Roman"/>
          <w:color w:val="000000"/>
          <w:kern w:val="0"/>
          <w:sz w:val="24"/>
          <w:szCs w:val="24"/>
          <w:lang w:eastAsia="uk-UA"/>
          <w14:ligatures w14:val="none"/>
        </w:rPr>
        <w:t xml:space="preserve">), лактатдегідрогеназа, лужна фосфатаза, білірубін і його фракції (загальний, прямий, непрямий), креатинін, сечовина, сечова кислота, хлориди, калій, кальцій, натрій,  С-реактивний білок (CРБ, кількісне визначення), </w:t>
      </w:r>
      <w:proofErr w:type="spellStart"/>
      <w:r w:rsidRPr="00AD66D5">
        <w:rPr>
          <w:rFonts w:ascii="Times New Roman" w:eastAsia="Times New Roman" w:hAnsi="Times New Roman" w:cs="Times New Roman"/>
          <w:color w:val="000000"/>
          <w:kern w:val="0"/>
          <w:sz w:val="24"/>
          <w:szCs w:val="24"/>
          <w:lang w:eastAsia="uk-UA"/>
          <w14:ligatures w14:val="none"/>
        </w:rPr>
        <w:t>прокальцитонін</w:t>
      </w:r>
      <w:proofErr w:type="spellEnd"/>
      <w:r w:rsidRPr="00AD66D5">
        <w:rPr>
          <w:rFonts w:ascii="Times New Roman" w:eastAsia="Times New Roman" w:hAnsi="Times New Roman" w:cs="Times New Roman"/>
          <w:color w:val="000000"/>
          <w:kern w:val="0"/>
          <w:sz w:val="24"/>
          <w:szCs w:val="24"/>
          <w:lang w:eastAsia="uk-UA"/>
          <w14:ligatures w14:val="none"/>
        </w:rPr>
        <w:t>, кількісне визначення альбуміну в сироватці крові);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D66D5">
        <w:rPr>
          <w:rFonts w:ascii="Times New Roman" w:eastAsia="Times New Roman" w:hAnsi="Times New Roman" w:cs="Times New Roman"/>
          <w:color w:val="000000"/>
          <w:kern w:val="0"/>
          <w:sz w:val="24"/>
          <w:szCs w:val="24"/>
          <w:lang w:eastAsia="uk-UA"/>
          <w14:ligatures w14:val="none"/>
        </w:rPr>
        <w:t>коагуляційний</w:t>
      </w:r>
      <w:proofErr w:type="spellEnd"/>
      <w:r w:rsidRPr="00AD66D5">
        <w:rPr>
          <w:rFonts w:ascii="Times New Roman" w:eastAsia="Times New Roman" w:hAnsi="Times New Roman" w:cs="Times New Roman"/>
          <w:color w:val="000000"/>
          <w:kern w:val="0"/>
          <w:sz w:val="24"/>
          <w:szCs w:val="24"/>
          <w:lang w:eastAsia="uk-UA"/>
          <w14:ligatures w14:val="none"/>
        </w:rPr>
        <w:t xml:space="preserve"> гемостаз (</w:t>
      </w:r>
      <w:proofErr w:type="spellStart"/>
      <w:r w:rsidRPr="00AD66D5">
        <w:rPr>
          <w:rFonts w:ascii="Times New Roman" w:eastAsia="Times New Roman" w:hAnsi="Times New Roman" w:cs="Times New Roman"/>
          <w:color w:val="000000"/>
          <w:kern w:val="0"/>
          <w:sz w:val="24"/>
          <w:szCs w:val="24"/>
          <w:lang w:eastAsia="uk-UA"/>
          <w14:ligatures w14:val="none"/>
        </w:rPr>
        <w:t>тромбіновий</w:t>
      </w:r>
      <w:proofErr w:type="spellEnd"/>
      <w:r w:rsidRPr="00AD66D5">
        <w:rPr>
          <w:rFonts w:ascii="Times New Roman" w:eastAsia="Times New Roman" w:hAnsi="Times New Roman" w:cs="Times New Roman"/>
          <w:color w:val="000000"/>
          <w:kern w:val="0"/>
          <w:sz w:val="24"/>
          <w:szCs w:val="24"/>
          <w:lang w:eastAsia="uk-UA"/>
          <w14:ligatures w14:val="none"/>
        </w:rPr>
        <w:t xml:space="preserve"> час, активований частковий (парціальний) </w:t>
      </w:r>
      <w:proofErr w:type="spellStart"/>
      <w:r w:rsidRPr="00AD66D5">
        <w:rPr>
          <w:rFonts w:ascii="Times New Roman" w:eastAsia="Times New Roman" w:hAnsi="Times New Roman" w:cs="Times New Roman"/>
          <w:color w:val="000000"/>
          <w:kern w:val="0"/>
          <w:sz w:val="24"/>
          <w:szCs w:val="24"/>
          <w:lang w:eastAsia="uk-UA"/>
          <w14:ligatures w14:val="none"/>
        </w:rPr>
        <w:t>тромбопластиновий</w:t>
      </w:r>
      <w:proofErr w:type="spellEnd"/>
      <w:r w:rsidRPr="00AD66D5">
        <w:rPr>
          <w:rFonts w:ascii="Times New Roman" w:eastAsia="Times New Roman" w:hAnsi="Times New Roman" w:cs="Times New Roman"/>
          <w:color w:val="000000"/>
          <w:kern w:val="0"/>
          <w:sz w:val="24"/>
          <w:szCs w:val="24"/>
          <w:lang w:eastAsia="uk-UA"/>
          <w14:ligatures w14:val="none"/>
        </w:rPr>
        <w:t xml:space="preserve"> час (АЧТЧ, АПТЧ), міжнародне нормалізоване відношення (МНВ), фібриноген);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визначення </w:t>
      </w:r>
      <w:proofErr w:type="spellStart"/>
      <w:r w:rsidRPr="00AD66D5">
        <w:rPr>
          <w:rFonts w:ascii="Times New Roman" w:eastAsia="Times New Roman" w:hAnsi="Times New Roman" w:cs="Times New Roman"/>
          <w:color w:val="000000"/>
          <w:kern w:val="0"/>
          <w:sz w:val="24"/>
          <w:szCs w:val="24"/>
          <w:lang w:eastAsia="uk-UA"/>
          <w14:ligatures w14:val="none"/>
        </w:rPr>
        <w:t>метотрексату</w:t>
      </w:r>
      <w:proofErr w:type="spellEnd"/>
      <w:r w:rsidRPr="00AD66D5">
        <w:rPr>
          <w:rFonts w:ascii="Times New Roman" w:eastAsia="Times New Roman" w:hAnsi="Times New Roman" w:cs="Times New Roman"/>
          <w:color w:val="000000"/>
          <w:kern w:val="0"/>
          <w:sz w:val="24"/>
          <w:szCs w:val="24"/>
          <w:lang w:eastAsia="uk-UA"/>
          <w14:ligatures w14:val="none"/>
        </w:rPr>
        <w:t xml:space="preserve"> в сироватці крові (у випадку лікування дітей);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тести на </w:t>
      </w:r>
      <w:proofErr w:type="spellStart"/>
      <w:r w:rsidRPr="00AD66D5">
        <w:rPr>
          <w:rFonts w:ascii="Times New Roman" w:eastAsia="Times New Roman" w:hAnsi="Times New Roman" w:cs="Times New Roman"/>
          <w:color w:val="000000"/>
          <w:kern w:val="0"/>
          <w:sz w:val="24"/>
          <w:szCs w:val="24"/>
          <w:lang w:eastAsia="uk-UA"/>
          <w14:ligatures w14:val="none"/>
        </w:rPr>
        <w:t>тропонін</w:t>
      </w:r>
      <w:proofErr w:type="spellEnd"/>
      <w:r w:rsidRPr="00AD66D5">
        <w:rPr>
          <w:rFonts w:ascii="Times New Roman" w:eastAsia="Times New Roman" w:hAnsi="Times New Roman" w:cs="Times New Roman"/>
          <w:color w:val="000000"/>
          <w:kern w:val="0"/>
          <w:sz w:val="24"/>
          <w:szCs w:val="24"/>
          <w:lang w:eastAsia="uk-UA"/>
          <w14:ligatures w14:val="none"/>
        </w:rPr>
        <w:t>;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дослідження спинномозкової рідини;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дослідження на онкологічні маркери;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молекулярно-генетичні дослідження згідно з галузевими стандартами, крім методів </w:t>
      </w:r>
      <w:proofErr w:type="spellStart"/>
      <w:r w:rsidRPr="00AD66D5">
        <w:rPr>
          <w:rFonts w:ascii="Times New Roman" w:eastAsia="Times New Roman" w:hAnsi="Times New Roman" w:cs="Times New Roman"/>
          <w:color w:val="000000"/>
          <w:kern w:val="0"/>
          <w:sz w:val="24"/>
          <w:szCs w:val="24"/>
          <w:lang w:eastAsia="uk-UA"/>
          <w14:ligatures w14:val="none"/>
        </w:rPr>
        <w:t>секвенування</w:t>
      </w:r>
      <w:proofErr w:type="spellEnd"/>
      <w:r w:rsidRPr="00AD66D5">
        <w:rPr>
          <w:rFonts w:ascii="Times New Roman" w:eastAsia="Times New Roman" w:hAnsi="Times New Roman" w:cs="Times New Roman"/>
          <w:color w:val="000000"/>
          <w:kern w:val="0"/>
          <w:sz w:val="24"/>
          <w:szCs w:val="24"/>
          <w:lang w:eastAsia="uk-UA"/>
          <w14:ligatures w14:val="none"/>
        </w:rPr>
        <w:t xml:space="preserve"> наступного покоління; </w:t>
      </w:r>
    </w:p>
    <w:p w:rsidR="005C584F"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бактеріологічні дослідження; </w:t>
      </w:r>
    </w:p>
    <w:p w:rsidR="005C584F" w:rsidRPr="00AD66D5" w:rsidRDefault="005C584F" w:rsidP="005C584F">
      <w:pPr>
        <w:pStyle w:val="a3"/>
        <w:numPr>
          <w:ilvl w:val="0"/>
          <w:numId w:val="4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інші лабораторні дослідження відповідно до галузевих стандартів. </w:t>
      </w:r>
    </w:p>
    <w:p w:rsidR="005C584F" w:rsidRDefault="005C584F" w:rsidP="005C584F">
      <w:pPr>
        <w:pStyle w:val="a3"/>
        <w:numPr>
          <w:ilvl w:val="0"/>
          <w:numId w:val="4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Проведення цитологічного дослідження матеріалу, отриманого під час опортуністичного скринінгу, у пацієнта/пацієнтки з підозрою на рецидив новоутворення. </w:t>
      </w:r>
    </w:p>
    <w:p w:rsidR="005C584F" w:rsidRPr="00AD66D5" w:rsidRDefault="005C584F" w:rsidP="005C584F">
      <w:pPr>
        <w:pStyle w:val="a3"/>
        <w:numPr>
          <w:ilvl w:val="0"/>
          <w:numId w:val="4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Проведення інструментальних досліджень в амбулаторних та стаціонарних умовах пацієнту/пацієнтці з клінічно та морфологічно підтвердженим онкологічним діагнозом, зокрема: </w:t>
      </w:r>
    </w:p>
    <w:p w:rsidR="005C584F" w:rsidRDefault="005C584F" w:rsidP="005C584F">
      <w:pPr>
        <w:pStyle w:val="a3"/>
        <w:numPr>
          <w:ilvl w:val="0"/>
          <w:numId w:val="4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магнітно-резонансна томографія (зокрема, з внутрішньовенним контрастуванням); </w:t>
      </w:r>
    </w:p>
    <w:p w:rsidR="005C584F" w:rsidRDefault="005C584F" w:rsidP="005C584F">
      <w:pPr>
        <w:pStyle w:val="a3"/>
        <w:numPr>
          <w:ilvl w:val="0"/>
          <w:numId w:val="4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рентгенологічні дослідження, комп’ютерна томографія (зокрема, з внутрішньовенним контрастуванням); </w:t>
      </w:r>
    </w:p>
    <w:p w:rsidR="005C584F" w:rsidRDefault="005C584F" w:rsidP="005C584F">
      <w:pPr>
        <w:pStyle w:val="a3"/>
        <w:numPr>
          <w:ilvl w:val="0"/>
          <w:numId w:val="4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ендоскопічні дослідження; </w:t>
      </w:r>
    </w:p>
    <w:p w:rsidR="005C584F" w:rsidRDefault="005C584F" w:rsidP="005C584F">
      <w:pPr>
        <w:pStyle w:val="a3"/>
        <w:numPr>
          <w:ilvl w:val="0"/>
          <w:numId w:val="4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 xml:space="preserve">ультразвукові дослідження, зокрема, із проведенням </w:t>
      </w:r>
      <w:proofErr w:type="spellStart"/>
      <w:r w:rsidRPr="00905935">
        <w:rPr>
          <w:rFonts w:ascii="Times New Roman" w:eastAsia="Times New Roman" w:hAnsi="Times New Roman" w:cs="Times New Roman"/>
          <w:color w:val="000000"/>
          <w:kern w:val="0"/>
          <w:sz w:val="24"/>
          <w:szCs w:val="24"/>
          <w:lang w:eastAsia="uk-UA"/>
          <w14:ligatures w14:val="none"/>
        </w:rPr>
        <w:t>доплерографії</w:t>
      </w:r>
      <w:proofErr w:type="spellEnd"/>
      <w:r w:rsidRPr="00905935">
        <w:rPr>
          <w:rFonts w:ascii="Times New Roman" w:eastAsia="Times New Roman" w:hAnsi="Times New Roman" w:cs="Times New Roman"/>
          <w:color w:val="000000"/>
          <w:kern w:val="0"/>
          <w:sz w:val="24"/>
          <w:szCs w:val="24"/>
          <w:lang w:eastAsia="uk-UA"/>
          <w14:ligatures w14:val="none"/>
        </w:rPr>
        <w:t>; </w:t>
      </w:r>
    </w:p>
    <w:p w:rsidR="005C584F" w:rsidRDefault="005C584F" w:rsidP="005C584F">
      <w:pPr>
        <w:pStyle w:val="a3"/>
        <w:numPr>
          <w:ilvl w:val="0"/>
          <w:numId w:val="4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905935">
        <w:rPr>
          <w:rFonts w:ascii="Times New Roman" w:eastAsia="Times New Roman" w:hAnsi="Times New Roman" w:cs="Times New Roman"/>
          <w:color w:val="000000"/>
          <w:kern w:val="0"/>
          <w:sz w:val="24"/>
          <w:szCs w:val="24"/>
          <w:lang w:eastAsia="uk-UA"/>
          <w14:ligatures w14:val="none"/>
        </w:rPr>
        <w:t>сцинтиграфія</w:t>
      </w:r>
      <w:proofErr w:type="spellEnd"/>
      <w:r w:rsidRPr="00905935">
        <w:rPr>
          <w:rFonts w:ascii="Times New Roman" w:eastAsia="Times New Roman" w:hAnsi="Times New Roman" w:cs="Times New Roman"/>
          <w:color w:val="000000"/>
          <w:kern w:val="0"/>
          <w:sz w:val="24"/>
          <w:szCs w:val="24"/>
          <w:lang w:eastAsia="uk-UA"/>
          <w14:ligatures w14:val="none"/>
        </w:rPr>
        <w:t>; </w:t>
      </w:r>
    </w:p>
    <w:p w:rsidR="005C584F" w:rsidRPr="00905935" w:rsidRDefault="005C584F" w:rsidP="005C584F">
      <w:pPr>
        <w:pStyle w:val="a3"/>
        <w:numPr>
          <w:ilvl w:val="0"/>
          <w:numId w:val="4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інші інструментальні дослідження відповідно до галузевих стандартів.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Цілодобовий моніторинг вітальних функцій (ЧСС, АТ, SpO2, ЕКГ).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Планування променевої терапії за допомогою рентгенівських симуляторів та/або комп’ютерних симуляторів та програмного забезпечення, ведення обліку доз іонізуючого опромінення, отриманих пацієнтом/пацієнткою.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Проведення променевої терапії (дистанційної, контактної) та/або лікування методами ядерної медицини. </w:t>
      </w:r>
    </w:p>
    <w:p w:rsidR="005C584F" w:rsidRPr="00905935"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b/>
          <w:bCs/>
          <w:color w:val="000000"/>
          <w:kern w:val="0"/>
          <w:sz w:val="24"/>
          <w:szCs w:val="24"/>
          <w:lang w:eastAsia="uk-UA"/>
          <w14:ligatures w14:val="none"/>
        </w:rPr>
        <w:t>Надання променевої карти та плану дозиметричного навантаження на вимогу пацієнта/пацієнтки та/або його/її законного представника.</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Проведення супровідної медикаментозної терапії.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lastRenderedPageBreak/>
        <w:t>Надання кисневої підтримки пацієнту/пацієнтці.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Забезпечення компонентами та препаратами крові у цілодобовому режимі.</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Надання медичної допомоги в умовах відділення/палати інтенсивної терапії.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905935">
        <w:rPr>
          <w:rFonts w:ascii="Times New Roman" w:eastAsia="Times New Roman" w:hAnsi="Times New Roman" w:cs="Times New Roman"/>
          <w:color w:val="000000"/>
          <w:kern w:val="0"/>
          <w:sz w:val="24"/>
          <w:szCs w:val="24"/>
          <w:lang w:eastAsia="uk-UA"/>
          <w14:ligatures w14:val="none"/>
        </w:rPr>
        <w:t>інвазивних</w:t>
      </w:r>
      <w:proofErr w:type="spellEnd"/>
      <w:r w:rsidRPr="00905935">
        <w:rPr>
          <w:rFonts w:ascii="Times New Roman" w:eastAsia="Times New Roman" w:hAnsi="Times New Roman" w:cs="Times New Roman"/>
          <w:color w:val="000000"/>
          <w:kern w:val="0"/>
          <w:sz w:val="24"/>
          <w:szCs w:val="24"/>
          <w:lang w:eastAsia="uk-UA"/>
          <w14:ligatures w14:val="none"/>
        </w:rPr>
        <w:t xml:space="preserve"> діагностичних та лікувальних процедур, які цього вимагають, цілодобовий доступ до ненаркотичних та наркотичних знеболювальних засобів.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Консультування пацієнта/пацієнтки з підтвердженим онкологічним діагнозом лікарями інших спеціальностей.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Оцінка психологічного стану пацієнта/пацієнтки та надання психологічної допомоги.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Надання послуг з реабілітації під час отримання лікування та направлення пацієнта/пацієнтки для отримання послуг з реабілітації або послуг з паліативної медичної допомоги (за потреби). </w:t>
      </w:r>
    </w:p>
    <w:p w:rsidR="005C584F" w:rsidRPr="00905935"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Направлення пацієнта/пацієнтки для отримання спеціалізованої медичної допомоги за іншими напрямами в інші ЗОЗ або виклик спеціалістів з цих закладів для надання такого виду допомоги  пацієнта/пацієнтки у разі неможливості його/її транспортування</w:t>
      </w:r>
      <w:r w:rsidRPr="00905935">
        <w:rPr>
          <w:rFonts w:ascii="Times New Roman" w:eastAsia="Times New Roman" w:hAnsi="Times New Roman" w:cs="Times New Roman"/>
          <w:b/>
          <w:bCs/>
          <w:color w:val="000000"/>
          <w:kern w:val="0"/>
          <w:sz w:val="24"/>
          <w:szCs w:val="24"/>
          <w:lang w:eastAsia="uk-UA"/>
          <w14:ligatures w14:val="none"/>
        </w:rPr>
        <w:t>.</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 xml:space="preserve">Цілодобове лікарське спостереження та </w:t>
      </w:r>
      <w:proofErr w:type="spellStart"/>
      <w:r w:rsidRPr="00905935">
        <w:rPr>
          <w:rFonts w:ascii="Times New Roman" w:eastAsia="Times New Roman" w:hAnsi="Times New Roman" w:cs="Times New Roman"/>
          <w:color w:val="000000"/>
          <w:kern w:val="0"/>
          <w:sz w:val="24"/>
          <w:szCs w:val="24"/>
          <w:lang w:eastAsia="uk-UA"/>
          <w14:ligatures w14:val="none"/>
        </w:rPr>
        <w:t>медсестринський</w:t>
      </w:r>
      <w:proofErr w:type="spellEnd"/>
      <w:r w:rsidRPr="00905935">
        <w:rPr>
          <w:rFonts w:ascii="Times New Roman" w:eastAsia="Times New Roman" w:hAnsi="Times New Roman" w:cs="Times New Roman"/>
          <w:color w:val="000000"/>
          <w:kern w:val="0"/>
          <w:sz w:val="24"/>
          <w:szCs w:val="24"/>
          <w:lang w:eastAsia="uk-UA"/>
          <w14:ligatures w14:val="none"/>
        </w:rPr>
        <w:t xml:space="preserve"> догляд за пацієнтом/пацієнткою в стаціонарних умовах.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Забезпечення медичними виробами для проведення радіотерапії, витратними матеріалами та засобами для фіксації пацієнта/пацієнтки згідно з вимогами до обладнання для проведення променевої терапії.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 xml:space="preserve">Забезпечення лікарськими засобами, постачання яких здійснюється шляхом централізованих </w:t>
      </w:r>
      <w:proofErr w:type="spellStart"/>
      <w:r w:rsidRPr="00905935">
        <w:rPr>
          <w:rFonts w:ascii="Times New Roman" w:eastAsia="Times New Roman" w:hAnsi="Times New Roman" w:cs="Times New Roman"/>
          <w:color w:val="000000"/>
          <w:kern w:val="0"/>
          <w:sz w:val="24"/>
          <w:szCs w:val="24"/>
          <w:lang w:eastAsia="uk-UA"/>
          <w14:ligatures w14:val="none"/>
        </w:rPr>
        <w:t>закупівель</w:t>
      </w:r>
      <w:proofErr w:type="spellEnd"/>
      <w:r w:rsidRPr="00905935">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Забезпечення пацієнта/пацієнтки харчуванням в умовах стаціонару.</w:t>
      </w:r>
    </w:p>
    <w:p w:rsidR="005C584F"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color w:val="000000"/>
          <w:kern w:val="0"/>
          <w:sz w:val="24"/>
          <w:szCs w:val="24"/>
          <w:lang w:eastAsia="uk-UA"/>
          <w14:ligatures w14:val="none"/>
        </w:rPr>
        <w:t xml:space="preserve">Інформування пацієнта/пацієнтки перед початком лікування про можливе порушення репродуктивної функції та направлення за бажанням пацієнта/пацієнтки на консультацію </w:t>
      </w:r>
      <w:proofErr w:type="spellStart"/>
      <w:r w:rsidRPr="00905935">
        <w:rPr>
          <w:rFonts w:ascii="Times New Roman" w:eastAsia="Times New Roman" w:hAnsi="Times New Roman" w:cs="Times New Roman"/>
          <w:color w:val="000000"/>
          <w:kern w:val="0"/>
          <w:sz w:val="24"/>
          <w:szCs w:val="24"/>
          <w:lang w:eastAsia="uk-UA"/>
          <w14:ligatures w14:val="none"/>
        </w:rPr>
        <w:t>репродуктолога</w:t>
      </w:r>
      <w:proofErr w:type="spellEnd"/>
      <w:r w:rsidRPr="00905935">
        <w:rPr>
          <w:rFonts w:ascii="Times New Roman" w:eastAsia="Times New Roman" w:hAnsi="Times New Roman" w:cs="Times New Roman"/>
          <w:color w:val="000000"/>
          <w:kern w:val="0"/>
          <w:sz w:val="24"/>
          <w:szCs w:val="24"/>
          <w:lang w:eastAsia="uk-UA"/>
          <w14:ligatures w14:val="none"/>
        </w:rPr>
        <w:t xml:space="preserve"> у відповідний </w:t>
      </w:r>
      <w:r w:rsidRPr="00905935">
        <w:rPr>
          <w:rFonts w:ascii="Times New Roman" w:eastAsia="Times New Roman" w:hAnsi="Times New Roman" w:cs="Times New Roman"/>
          <w:color w:val="000000"/>
          <w:kern w:val="0"/>
          <w:sz w:val="24"/>
          <w:szCs w:val="24"/>
          <w:shd w:val="clear" w:color="auto" w:fill="FFFFFF"/>
          <w:lang w:eastAsia="uk-UA"/>
          <w14:ligatures w14:val="none"/>
        </w:rPr>
        <w:t>ЗОЗ</w:t>
      </w:r>
      <w:r w:rsidRPr="00905935">
        <w:rPr>
          <w:rFonts w:ascii="Times New Roman" w:eastAsia="Times New Roman" w:hAnsi="Times New Roman" w:cs="Times New Roman"/>
          <w:color w:val="000000"/>
          <w:kern w:val="0"/>
          <w:sz w:val="24"/>
          <w:szCs w:val="24"/>
          <w:lang w:eastAsia="uk-UA"/>
          <w14:ligatures w14:val="none"/>
        </w:rPr>
        <w:t>. </w:t>
      </w:r>
    </w:p>
    <w:p w:rsidR="005C584F" w:rsidRPr="00905935"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b/>
          <w:bCs/>
          <w:color w:val="000000"/>
          <w:kern w:val="0"/>
          <w:sz w:val="24"/>
          <w:szCs w:val="24"/>
          <w:lang w:eastAsia="uk-UA"/>
          <w14:ligatures w14:val="none"/>
        </w:rPr>
        <w:t>Інформування пацієнта (та/або його законного представника) щодо його стану, всіх доступних варіантів подальшого лікування, їх переваги, асоційовані ризики та потенційно можливі ускладнення.</w:t>
      </w:r>
    </w:p>
    <w:p w:rsidR="005C584F" w:rsidRPr="00905935" w:rsidRDefault="005C584F" w:rsidP="005C584F">
      <w:pPr>
        <w:pStyle w:val="a3"/>
        <w:numPr>
          <w:ilvl w:val="0"/>
          <w:numId w:val="5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905935">
        <w:rPr>
          <w:rFonts w:ascii="Times New Roman" w:eastAsia="Times New Roman" w:hAnsi="Times New Roman" w:cs="Times New Roman"/>
          <w:b/>
          <w:bCs/>
          <w:color w:val="333333"/>
          <w:kern w:val="0"/>
          <w:sz w:val="24"/>
          <w:szCs w:val="24"/>
          <w:shd w:val="clear" w:color="auto" w:fill="FFFFFF"/>
          <w:lang w:eastAsia="uk-UA"/>
          <w14:ligatures w14:val="none"/>
        </w:rPr>
        <w:t xml:space="preserve">Дотримання принципів </w:t>
      </w:r>
      <w:proofErr w:type="spellStart"/>
      <w:r w:rsidRPr="00905935">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905935">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i/>
          <w:iCs/>
          <w:color w:val="000000"/>
          <w:kern w:val="0"/>
          <w:sz w:val="24"/>
          <w:szCs w:val="24"/>
          <w:lang w:eastAsia="uk-UA"/>
          <w14:ligatures w14:val="none"/>
        </w:rPr>
        <w:t>Додатковий обсяг медичних послуг, який надавач зобов’язується надавати за договором відповідно до медичних потреб пацієнта/пацієнтки (специфікація) за умови відповідності додатковим умовам закупівлі: </w:t>
      </w:r>
    </w:p>
    <w:p w:rsidR="005C584F" w:rsidRPr="00AD66D5" w:rsidRDefault="005C584F" w:rsidP="005C584F">
      <w:pPr>
        <w:shd w:val="clear" w:color="auto" w:fill="FFFFFF"/>
        <w:spacing w:after="0" w:line="240" w:lineRule="auto"/>
        <w:ind w:left="360" w:hanging="360"/>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1.</w:t>
      </w:r>
      <w:r w:rsidRPr="00AD66D5">
        <w:rPr>
          <w:rFonts w:ascii="Times New Roman" w:eastAsia="Times New Roman" w:hAnsi="Times New Roman" w:cs="Times New Roman"/>
          <w:color w:val="000000"/>
          <w:kern w:val="0"/>
          <w:sz w:val="14"/>
          <w:szCs w:val="14"/>
          <w:lang w:eastAsia="uk-UA"/>
          <w14:ligatures w14:val="none"/>
        </w:rPr>
        <w:t xml:space="preserve">     </w:t>
      </w:r>
      <w:r w:rsidRPr="00AD66D5">
        <w:rPr>
          <w:rFonts w:ascii="Times New Roman" w:eastAsia="Times New Roman" w:hAnsi="Times New Roman" w:cs="Times New Roman"/>
          <w:color w:val="000000"/>
          <w:kern w:val="0"/>
          <w:sz w:val="24"/>
          <w:szCs w:val="24"/>
          <w:lang w:eastAsia="uk-UA"/>
          <w14:ligatures w14:val="none"/>
        </w:rPr>
        <w:t>Проведення променевої терапії із застосуванням лінійного прискорювача та/аб</w:t>
      </w:r>
      <w:r>
        <w:rPr>
          <w:rFonts w:ascii="Times New Roman" w:eastAsia="Times New Roman" w:hAnsi="Times New Roman" w:cs="Times New Roman"/>
          <w:color w:val="000000"/>
          <w:kern w:val="0"/>
          <w:sz w:val="24"/>
          <w:szCs w:val="24"/>
          <w:lang w:eastAsia="uk-UA"/>
          <w14:ligatures w14:val="none"/>
        </w:rPr>
        <w:t xml:space="preserve">о гамма-ножа, та/або </w:t>
      </w:r>
      <w:proofErr w:type="spellStart"/>
      <w:r>
        <w:rPr>
          <w:rFonts w:ascii="Times New Roman" w:eastAsia="Times New Roman" w:hAnsi="Times New Roman" w:cs="Times New Roman"/>
          <w:color w:val="000000"/>
          <w:kern w:val="0"/>
          <w:sz w:val="24"/>
          <w:szCs w:val="24"/>
          <w:lang w:eastAsia="uk-UA"/>
          <w14:ligatures w14:val="none"/>
        </w:rPr>
        <w:t>кібер</w:t>
      </w:r>
      <w:proofErr w:type="spellEnd"/>
      <w:r>
        <w:rPr>
          <w:rFonts w:ascii="Times New Roman" w:eastAsia="Times New Roman" w:hAnsi="Times New Roman" w:cs="Times New Roman"/>
          <w:color w:val="000000"/>
          <w:kern w:val="0"/>
          <w:sz w:val="24"/>
          <w:szCs w:val="24"/>
          <w:lang w:eastAsia="uk-UA"/>
          <w14:ligatures w14:val="none"/>
        </w:rPr>
        <w:t xml:space="preserve">-ножа, </w:t>
      </w:r>
      <w:r>
        <w:rPr>
          <w:rFonts w:ascii="Times New Roman" w:eastAsia="Times New Roman" w:hAnsi="Times New Roman" w:cs="Times New Roman"/>
          <w:b/>
          <w:bCs/>
          <w:color w:val="000000"/>
          <w:kern w:val="0"/>
          <w:sz w:val="24"/>
          <w:szCs w:val="24"/>
          <w:lang w:eastAsia="uk-UA"/>
          <w14:ligatures w14:val="none"/>
        </w:rPr>
        <w:t xml:space="preserve">використанням послуг </w:t>
      </w:r>
      <w:r w:rsidRPr="00AD66D5">
        <w:rPr>
          <w:rFonts w:ascii="Times New Roman" w:eastAsia="Times New Roman" w:hAnsi="Times New Roman" w:cs="Times New Roman"/>
          <w:b/>
          <w:bCs/>
          <w:color w:val="000000"/>
          <w:kern w:val="0"/>
          <w:sz w:val="24"/>
          <w:szCs w:val="24"/>
          <w:lang w:eastAsia="uk-UA"/>
          <w14:ligatures w14:val="none"/>
        </w:rPr>
        <w:t>3D/IMRT/VMAT/SBRT/SRS. </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b/>
          <w:bCs/>
          <w:color w:val="000000"/>
          <w:kern w:val="0"/>
          <w:sz w:val="24"/>
          <w:szCs w:val="24"/>
          <w:lang w:eastAsia="uk-UA"/>
          <w14:ligatures w14:val="none"/>
        </w:rPr>
        <w:t>РАДІОЛОГІЧНЕ ЛІКУВАННЯ ТА СУПРОВІД ПАЦІЄНТІВ З ОНКОЛОГІЧНИМИ ЗАХВОРЮВАННЯМИ У СТАЦІОНАРНИХ ТА АМБУЛАТОРНИХ УМОВАХ</w:t>
      </w:r>
    </w:p>
    <w:p w:rsidR="005C584F" w:rsidRDefault="005C584F" w:rsidP="005C584F">
      <w:pPr>
        <w:shd w:val="clear" w:color="auto" w:fill="FFFFFF"/>
        <w:spacing w:after="0" w:line="240" w:lineRule="auto"/>
        <w:jc w:val="center"/>
        <w:rPr>
          <w:rFonts w:ascii="Times New Roman" w:eastAsia="Times New Roman" w:hAnsi="Times New Roman" w:cs="Times New Roman"/>
          <w:b/>
          <w:bCs/>
          <w:color w:val="000000"/>
          <w:kern w:val="0"/>
          <w:sz w:val="24"/>
          <w:szCs w:val="24"/>
          <w:lang w:eastAsia="uk-UA"/>
          <w14:ligatures w14:val="none"/>
        </w:rPr>
      </w:pPr>
    </w:p>
    <w:p w:rsidR="005C584F" w:rsidRPr="00AD66D5" w:rsidRDefault="005C584F" w:rsidP="005C584F">
      <w:pPr>
        <w:shd w:val="clear" w:color="auto" w:fill="FFFFFF"/>
        <w:spacing w:after="0" w:line="240" w:lineRule="auto"/>
        <w:jc w:val="center"/>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b/>
          <w:bCs/>
          <w:color w:val="000000"/>
          <w:kern w:val="0"/>
          <w:sz w:val="24"/>
          <w:szCs w:val="24"/>
          <w:lang w:eastAsia="uk-UA"/>
          <w14:ligatures w14:val="none"/>
        </w:rPr>
        <w:t>Умови закупівлі медичних послуг</w:t>
      </w:r>
    </w:p>
    <w:p w:rsidR="005C584F" w:rsidRDefault="005C584F" w:rsidP="005C584F">
      <w:pPr>
        <w:shd w:val="clear" w:color="auto" w:fill="FFFFFF"/>
        <w:spacing w:after="0" w:line="240" w:lineRule="auto"/>
        <w:jc w:val="both"/>
        <w:rPr>
          <w:rFonts w:ascii="Times New Roman" w:eastAsia="Times New Roman" w:hAnsi="Times New Roman" w:cs="Times New Roman"/>
          <w:i/>
          <w:iCs/>
          <w:color w:val="000000"/>
          <w:kern w:val="0"/>
          <w:sz w:val="24"/>
          <w:szCs w:val="24"/>
          <w:lang w:eastAsia="uk-UA"/>
          <w14:ligatures w14:val="none"/>
        </w:rPr>
      </w:pPr>
    </w:p>
    <w:p w:rsidR="005C584F" w:rsidRPr="00AD66D5" w:rsidRDefault="005C584F" w:rsidP="005C584F">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i/>
          <w:iCs/>
          <w:color w:val="000000"/>
          <w:kern w:val="0"/>
          <w:sz w:val="24"/>
          <w:szCs w:val="24"/>
          <w:lang w:eastAsia="uk-UA"/>
          <w14:ligatures w14:val="none"/>
        </w:rPr>
        <w:t xml:space="preserve">Умови надання послуги: </w:t>
      </w:r>
      <w:r w:rsidRPr="00AD66D5">
        <w:rPr>
          <w:rFonts w:ascii="Times New Roman" w:eastAsia="Times New Roman" w:hAnsi="Times New Roman" w:cs="Times New Roman"/>
          <w:color w:val="000000"/>
          <w:kern w:val="0"/>
          <w:sz w:val="24"/>
          <w:szCs w:val="24"/>
          <w:lang w:eastAsia="uk-UA"/>
          <w14:ligatures w14:val="none"/>
        </w:rPr>
        <w:t>амбулаторно та/або стаціонарно. </w:t>
      </w:r>
    </w:p>
    <w:p w:rsidR="005C584F" w:rsidRDefault="005C584F" w:rsidP="005C584F">
      <w:pPr>
        <w:shd w:val="clear" w:color="auto" w:fill="FFFFFF"/>
        <w:spacing w:after="0" w:line="240" w:lineRule="auto"/>
        <w:jc w:val="both"/>
        <w:rPr>
          <w:rFonts w:ascii="Times New Roman" w:eastAsia="Times New Roman" w:hAnsi="Times New Roman" w:cs="Times New Roman"/>
          <w:i/>
          <w:iCs/>
          <w:color w:val="000000"/>
          <w:kern w:val="0"/>
          <w:sz w:val="24"/>
          <w:szCs w:val="24"/>
          <w:lang w:eastAsia="uk-UA"/>
          <w14:ligatures w14:val="none"/>
        </w:rPr>
      </w:pPr>
    </w:p>
    <w:p w:rsidR="005C584F" w:rsidRPr="00AD66D5" w:rsidRDefault="005C584F" w:rsidP="005C584F">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i/>
          <w:iCs/>
          <w:color w:val="000000"/>
          <w:kern w:val="0"/>
          <w:sz w:val="24"/>
          <w:szCs w:val="24"/>
          <w:lang w:eastAsia="uk-UA"/>
          <w14:ligatures w14:val="none"/>
        </w:rPr>
        <w:t>Підстави надання послуги: </w:t>
      </w:r>
    </w:p>
    <w:p w:rsidR="005C584F" w:rsidRPr="00AD66D5" w:rsidRDefault="005C584F" w:rsidP="005C584F">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0"/>
          <w:szCs w:val="20"/>
          <w:lang w:eastAsia="uk-UA"/>
          <w14:ligatures w14:val="none"/>
        </w:rPr>
        <w:lastRenderedPageBreak/>
        <w:t>●</w:t>
      </w:r>
      <w:r w:rsidRPr="00AD66D5">
        <w:rPr>
          <w:rFonts w:ascii="Times New Roman" w:eastAsia="Times New Roman" w:hAnsi="Times New Roman" w:cs="Times New Roman"/>
          <w:color w:val="000000"/>
          <w:kern w:val="0"/>
          <w:sz w:val="14"/>
          <w:szCs w:val="14"/>
          <w:lang w:eastAsia="uk-UA"/>
          <w14:ligatures w14:val="none"/>
        </w:rPr>
        <w:t xml:space="preserve">       </w:t>
      </w:r>
      <w:r w:rsidRPr="00AD66D5">
        <w:rPr>
          <w:rFonts w:ascii="Times New Roman" w:eastAsia="Times New Roman" w:hAnsi="Times New Roman" w:cs="Times New Roman"/>
          <w:color w:val="000000"/>
          <w:kern w:val="0"/>
          <w:sz w:val="24"/>
          <w:szCs w:val="24"/>
          <w:lang w:eastAsia="uk-UA"/>
          <w14:ligatures w14:val="none"/>
        </w:rPr>
        <w:t>направлення лікуючого лікаря, видане пацієнтам з клінічно та морфологічно встановленим діагнозом новоутворення; </w:t>
      </w:r>
    </w:p>
    <w:p w:rsidR="005C584F" w:rsidRPr="00AD66D5" w:rsidRDefault="005C584F" w:rsidP="005C584F">
      <w:pPr>
        <w:shd w:val="clear" w:color="auto" w:fill="FFFFFF"/>
        <w:spacing w:after="0" w:line="240" w:lineRule="auto"/>
        <w:ind w:left="720" w:hanging="360"/>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0"/>
          <w:szCs w:val="20"/>
          <w:lang w:eastAsia="uk-UA"/>
          <w14:ligatures w14:val="none"/>
        </w:rPr>
        <w:t>●</w:t>
      </w:r>
      <w:r w:rsidRPr="00AD66D5">
        <w:rPr>
          <w:rFonts w:ascii="Times New Roman" w:eastAsia="Times New Roman" w:hAnsi="Times New Roman" w:cs="Times New Roman"/>
          <w:color w:val="000000"/>
          <w:kern w:val="0"/>
          <w:sz w:val="14"/>
          <w:szCs w:val="14"/>
          <w:lang w:eastAsia="uk-UA"/>
          <w14:ligatures w14:val="none"/>
        </w:rPr>
        <w:t xml:space="preserve">       </w:t>
      </w:r>
      <w:r w:rsidRPr="00AD66D5">
        <w:rPr>
          <w:rFonts w:ascii="Times New Roman" w:eastAsia="Times New Roman" w:hAnsi="Times New Roman" w:cs="Times New Roman"/>
          <w:color w:val="000000"/>
          <w:kern w:val="0"/>
          <w:sz w:val="24"/>
          <w:szCs w:val="24"/>
          <w:lang w:eastAsia="uk-UA"/>
          <w14:ligatures w14:val="none"/>
        </w:rPr>
        <w:t xml:space="preserve">переведення з іншого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та/або клінічного підрозділу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i/>
          <w:iCs/>
          <w:color w:val="000000"/>
          <w:kern w:val="0"/>
          <w:sz w:val="24"/>
          <w:szCs w:val="24"/>
          <w:lang w:eastAsia="uk-UA"/>
          <w14:ligatures w14:val="none"/>
        </w:rPr>
        <w:t>Вимоги до організації надання послуги: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1F1F1F"/>
          <w:kern w:val="0"/>
          <w:sz w:val="24"/>
          <w:szCs w:val="24"/>
          <w:shd w:val="clear" w:color="auto" w:fill="FFFFFF"/>
          <w:lang w:eastAsia="uk-UA"/>
          <w14:ligatures w14:val="none"/>
        </w:rPr>
        <w:t>Наявність відділення/палат інтенсивної терапії, обладнаних відповідно до табеля матеріально-технічного оснащення, за місцем надання медичних послуг</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у сфері охорони здоров'я.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shd w:val="clear" w:color="auto" w:fill="FFFFFF"/>
          <w:lang w:eastAsia="uk-UA"/>
          <w14:ligatures w14:val="none"/>
        </w:rPr>
        <w:t>Наявність лабораторії та забезпечення проведення клінічних, біохімічних лабораторних досліджень у ЗОЗ, визначених у специфікаціях</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Забезпечення проведення </w:t>
      </w:r>
      <w:proofErr w:type="spellStart"/>
      <w:r w:rsidRPr="00AD66D5">
        <w:rPr>
          <w:rFonts w:ascii="Times New Roman" w:eastAsia="Times New Roman" w:hAnsi="Times New Roman" w:cs="Times New Roman"/>
          <w:color w:val="000000"/>
          <w:kern w:val="0"/>
          <w:sz w:val="24"/>
          <w:szCs w:val="24"/>
          <w:lang w:eastAsia="uk-UA"/>
          <w14:ligatures w14:val="none"/>
        </w:rPr>
        <w:t>патоморфологічних</w:t>
      </w:r>
      <w:proofErr w:type="spellEnd"/>
      <w:r w:rsidRPr="00AD66D5">
        <w:rPr>
          <w:rFonts w:ascii="Times New Roman" w:eastAsia="Times New Roman" w:hAnsi="Times New Roman" w:cs="Times New Roman"/>
          <w:color w:val="000000"/>
          <w:kern w:val="0"/>
          <w:sz w:val="24"/>
          <w:szCs w:val="24"/>
          <w:lang w:eastAsia="uk-UA"/>
          <w14:ligatures w14:val="none"/>
        </w:rPr>
        <w:t xml:space="preserve"> досліджень (гістологічних/цитологічних, </w:t>
      </w:r>
      <w:proofErr w:type="spellStart"/>
      <w:r w:rsidRPr="00AD66D5">
        <w:rPr>
          <w:rFonts w:ascii="Times New Roman" w:eastAsia="Times New Roman" w:hAnsi="Times New Roman" w:cs="Times New Roman"/>
          <w:color w:val="000000"/>
          <w:kern w:val="0"/>
          <w:sz w:val="24"/>
          <w:szCs w:val="24"/>
          <w:lang w:eastAsia="uk-UA"/>
          <w14:ligatures w14:val="none"/>
        </w:rPr>
        <w:t>імуногістохімічних</w:t>
      </w:r>
      <w:proofErr w:type="spellEnd"/>
      <w:r w:rsidRPr="00AD66D5">
        <w:rPr>
          <w:rFonts w:ascii="Times New Roman" w:eastAsia="Times New Roman" w:hAnsi="Times New Roman" w:cs="Times New Roman"/>
          <w:color w:val="000000"/>
          <w:kern w:val="0"/>
          <w:sz w:val="24"/>
          <w:szCs w:val="24"/>
          <w:lang w:eastAsia="uk-UA"/>
          <w14:ligatures w14:val="none"/>
        </w:rPr>
        <w:t xml:space="preserve">), молекулярно-генетичних, бактеріологічних досліджень в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та/або на умовах договору </w:t>
      </w:r>
      <w:proofErr w:type="spellStart"/>
      <w:r w:rsidRPr="00AD66D5">
        <w:rPr>
          <w:rFonts w:ascii="Times New Roman" w:eastAsia="Times New Roman" w:hAnsi="Times New Roman" w:cs="Times New Roman"/>
          <w:color w:val="000000"/>
          <w:kern w:val="0"/>
          <w:sz w:val="24"/>
          <w:szCs w:val="24"/>
          <w:lang w:eastAsia="uk-UA"/>
          <w14:ligatures w14:val="none"/>
        </w:rPr>
        <w:t>підряду</w:t>
      </w:r>
      <w:proofErr w:type="spellEnd"/>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Забезпечення проведення інструментальних досліджень (магнітно-резонансна томографія, комп’ютерна томографія, ендоскопічні дослідження, </w:t>
      </w:r>
      <w:proofErr w:type="spellStart"/>
      <w:r w:rsidRPr="00AD66D5">
        <w:rPr>
          <w:rFonts w:ascii="Times New Roman" w:eastAsia="Times New Roman" w:hAnsi="Times New Roman" w:cs="Times New Roman"/>
          <w:color w:val="000000"/>
          <w:kern w:val="0"/>
          <w:sz w:val="24"/>
          <w:szCs w:val="24"/>
          <w:lang w:eastAsia="uk-UA"/>
          <w14:ligatures w14:val="none"/>
        </w:rPr>
        <w:t>сцинтиграфія</w:t>
      </w:r>
      <w:proofErr w:type="spellEnd"/>
      <w:r w:rsidRPr="00AD66D5">
        <w:rPr>
          <w:rFonts w:ascii="Times New Roman" w:eastAsia="Times New Roman" w:hAnsi="Times New Roman" w:cs="Times New Roman"/>
          <w:color w:val="000000"/>
          <w:kern w:val="0"/>
          <w:sz w:val="24"/>
          <w:szCs w:val="24"/>
          <w:lang w:eastAsia="uk-UA"/>
          <w14:ligatures w14:val="none"/>
        </w:rPr>
        <w:t xml:space="preserve">, інші обстеження відповідно до галузевих стандартів у сфері охорони здоров’я) 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або на умовах </w:t>
      </w:r>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AD66D5">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AD66D5">
        <w:rPr>
          <w:rFonts w:ascii="Times New Roman" w:eastAsia="Times New Roman" w:hAnsi="Times New Roman" w:cs="Times New Roman"/>
          <w:color w:val="000000"/>
          <w:kern w:val="0"/>
          <w:sz w:val="24"/>
          <w:szCs w:val="24"/>
          <w:lang w:eastAsia="uk-UA"/>
          <w14:ligatures w14:val="none"/>
        </w:rPr>
        <w:t xml:space="preserve"> відповідного обладнання.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shd w:val="clear" w:color="auto" w:fill="FFFFFF"/>
          <w:lang w:eastAsia="uk-UA"/>
          <w14:ligatures w14:val="none"/>
        </w:rPr>
        <w:t>Забезпечення  проведення УЗД у цілодобовому режимі за місцем надання медичних послуг</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Забезпечення цілодобового моніторингу вітальних функцій (ЧСС, АТ, SpO2, ЕКГ-моніторинг та ін.).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Забезпечення планування променевої терапії за допомогою рентгенівських симуляторів та/або комп’ютерних симуляторів та програмного забезпечення, ведення обліку доз іонізуючого опромінення, отриманих пацієнтами.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14"/>
          <w:szCs w:val="14"/>
          <w:lang w:eastAsia="uk-UA"/>
          <w14:ligatures w14:val="none"/>
        </w:rPr>
        <w:t> </w:t>
      </w:r>
      <w:r w:rsidRPr="00AD66D5">
        <w:rPr>
          <w:rFonts w:ascii="Times New Roman" w:eastAsia="Times New Roman" w:hAnsi="Times New Roman" w:cs="Times New Roman"/>
          <w:color w:val="000000"/>
          <w:kern w:val="0"/>
          <w:sz w:val="24"/>
          <w:szCs w:val="24"/>
          <w:lang w:eastAsia="uk-UA"/>
          <w14:ligatures w14:val="none"/>
        </w:rPr>
        <w:t xml:space="preserve">Забезпечення проведення процедур інтервенційної радіології з УЗ- та/або </w:t>
      </w:r>
      <w:proofErr w:type="spellStart"/>
      <w:r w:rsidRPr="00AD66D5">
        <w:rPr>
          <w:rFonts w:ascii="Times New Roman" w:eastAsia="Times New Roman" w:hAnsi="Times New Roman" w:cs="Times New Roman"/>
          <w:color w:val="000000"/>
          <w:kern w:val="0"/>
          <w:sz w:val="24"/>
          <w:szCs w:val="24"/>
          <w:lang w:eastAsia="uk-UA"/>
          <w14:ligatures w14:val="none"/>
        </w:rPr>
        <w:t>Rg</w:t>
      </w:r>
      <w:proofErr w:type="spellEnd"/>
      <w:r w:rsidRPr="00AD66D5">
        <w:rPr>
          <w:rFonts w:ascii="Times New Roman" w:eastAsia="Times New Roman" w:hAnsi="Times New Roman" w:cs="Times New Roman"/>
          <w:color w:val="000000"/>
          <w:kern w:val="0"/>
          <w:sz w:val="24"/>
          <w:szCs w:val="24"/>
          <w:lang w:eastAsia="uk-UA"/>
          <w14:ligatures w14:val="none"/>
        </w:rPr>
        <w:t xml:space="preserve"> (С-дуга), та/або КТ-, та/або МРТ-навігацією при плануванні </w:t>
      </w:r>
      <w:proofErr w:type="spellStart"/>
      <w:r w:rsidRPr="00AD66D5">
        <w:rPr>
          <w:rFonts w:ascii="Times New Roman" w:eastAsia="Times New Roman" w:hAnsi="Times New Roman" w:cs="Times New Roman"/>
          <w:color w:val="000000"/>
          <w:kern w:val="0"/>
          <w:sz w:val="24"/>
          <w:szCs w:val="24"/>
          <w:lang w:eastAsia="uk-UA"/>
          <w14:ligatures w14:val="none"/>
        </w:rPr>
        <w:t>брахітерапії</w:t>
      </w:r>
      <w:proofErr w:type="spellEnd"/>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Забезпечення дистанційної та/або контактної променевої терапії та/або ядерної медицини.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Забезпечення цілодобового лікарського та </w:t>
      </w:r>
      <w:proofErr w:type="spellStart"/>
      <w:r w:rsidRPr="00AD66D5">
        <w:rPr>
          <w:rFonts w:ascii="Times New Roman" w:eastAsia="Times New Roman" w:hAnsi="Times New Roman" w:cs="Times New Roman"/>
          <w:color w:val="000000"/>
          <w:kern w:val="0"/>
          <w:sz w:val="24"/>
          <w:szCs w:val="24"/>
          <w:lang w:eastAsia="uk-UA"/>
          <w14:ligatures w14:val="none"/>
        </w:rPr>
        <w:t>медсестринського</w:t>
      </w:r>
      <w:proofErr w:type="spellEnd"/>
      <w:r w:rsidRPr="00AD66D5">
        <w:rPr>
          <w:rFonts w:ascii="Times New Roman" w:eastAsia="Times New Roman" w:hAnsi="Times New Roman" w:cs="Times New Roman"/>
          <w:color w:val="000000"/>
          <w:kern w:val="0"/>
          <w:sz w:val="24"/>
          <w:szCs w:val="24"/>
          <w:lang w:eastAsia="uk-UA"/>
          <w14:ligatures w14:val="none"/>
        </w:rPr>
        <w:t xml:space="preserve"> догляду за пацієнтами.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Забезпечення пацієнтів необхідною </w:t>
      </w:r>
      <w:proofErr w:type="spellStart"/>
      <w:r w:rsidRPr="00AD66D5">
        <w:rPr>
          <w:rFonts w:ascii="Times New Roman" w:eastAsia="Times New Roman" w:hAnsi="Times New Roman" w:cs="Times New Roman"/>
          <w:color w:val="000000"/>
          <w:kern w:val="0"/>
          <w:sz w:val="24"/>
          <w:szCs w:val="24"/>
          <w:lang w:eastAsia="uk-UA"/>
          <w14:ligatures w14:val="none"/>
        </w:rPr>
        <w:t>трансфузійною</w:t>
      </w:r>
      <w:proofErr w:type="spellEnd"/>
      <w:r w:rsidRPr="00AD66D5">
        <w:rPr>
          <w:rFonts w:ascii="Times New Roman" w:eastAsia="Times New Roman" w:hAnsi="Times New Roman" w:cs="Times New Roman"/>
          <w:color w:val="000000"/>
          <w:kern w:val="0"/>
          <w:sz w:val="24"/>
          <w:szCs w:val="24"/>
          <w:lang w:eastAsia="uk-UA"/>
          <w14:ligatures w14:val="none"/>
        </w:rPr>
        <w:t xml:space="preserve"> підтримкою у цілодобовому режимі.</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отримання реабілітаційної допомоги в </w:t>
      </w:r>
      <w:proofErr w:type="spellStart"/>
      <w:r w:rsidRPr="00AD66D5">
        <w:rPr>
          <w:rFonts w:ascii="Times New Roman" w:eastAsia="Times New Roman" w:hAnsi="Times New Roman" w:cs="Times New Roman"/>
          <w:color w:val="000000"/>
          <w:kern w:val="0"/>
          <w:sz w:val="24"/>
          <w:szCs w:val="24"/>
          <w:shd w:val="clear" w:color="auto" w:fill="FFFFFF"/>
          <w:lang w:eastAsia="uk-UA"/>
          <w14:ligatures w14:val="none"/>
        </w:rPr>
        <w:t>післягострому</w:t>
      </w:r>
      <w:proofErr w:type="spellEnd"/>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 та довготривалому періодах реабілітації.</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Забезпечення </w:t>
      </w:r>
      <w:proofErr w:type="spellStart"/>
      <w:r w:rsidRPr="00AD66D5">
        <w:rPr>
          <w:rFonts w:ascii="Times New Roman" w:eastAsia="Times New Roman" w:hAnsi="Times New Roman" w:cs="Times New Roman"/>
          <w:color w:val="000000"/>
          <w:kern w:val="0"/>
          <w:sz w:val="24"/>
          <w:szCs w:val="24"/>
          <w:lang w:eastAsia="uk-UA"/>
          <w14:ligatures w14:val="none"/>
        </w:rPr>
        <w:t>мультидисциплінарного</w:t>
      </w:r>
      <w:proofErr w:type="spellEnd"/>
      <w:r w:rsidRPr="00AD66D5">
        <w:rPr>
          <w:rFonts w:ascii="Times New Roman" w:eastAsia="Times New Roman" w:hAnsi="Times New Roman" w:cs="Times New Roman"/>
          <w:color w:val="000000"/>
          <w:kern w:val="0"/>
          <w:sz w:val="24"/>
          <w:szCs w:val="24"/>
          <w:lang w:eastAsia="uk-UA"/>
          <w14:ligatures w14:val="none"/>
        </w:rPr>
        <w:t xml:space="preserve"> підходу при виборі ефективної тактики лікування злоякісного новоутворення.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Наявність затвердженого персонального складу постійно діючої </w:t>
      </w:r>
      <w:proofErr w:type="spellStart"/>
      <w:r w:rsidRPr="00AD66D5">
        <w:rPr>
          <w:rFonts w:ascii="Times New Roman" w:eastAsia="Times New Roman" w:hAnsi="Times New Roman" w:cs="Times New Roman"/>
          <w:color w:val="000000"/>
          <w:kern w:val="0"/>
          <w:sz w:val="24"/>
          <w:szCs w:val="24"/>
          <w:lang w:eastAsia="uk-UA"/>
          <w14:ligatures w14:val="none"/>
        </w:rPr>
        <w:t>мультидисциплінарної</w:t>
      </w:r>
      <w:proofErr w:type="spellEnd"/>
      <w:r w:rsidRPr="00AD66D5">
        <w:rPr>
          <w:rFonts w:ascii="Times New Roman" w:eastAsia="Times New Roman" w:hAnsi="Times New Roman" w:cs="Times New Roman"/>
          <w:color w:val="000000"/>
          <w:kern w:val="0"/>
          <w:sz w:val="24"/>
          <w:szCs w:val="24"/>
          <w:lang w:eastAsia="uk-UA"/>
          <w14:ligatures w14:val="none"/>
        </w:rPr>
        <w:t xml:space="preserve"> групи спеціалістів (консиліуму), до складу якого входять: щонайменше один лікар-онколог, лікар-</w:t>
      </w:r>
      <w:proofErr w:type="spellStart"/>
      <w:r w:rsidRPr="00AD66D5">
        <w:rPr>
          <w:rFonts w:ascii="Times New Roman" w:eastAsia="Times New Roman" w:hAnsi="Times New Roman" w:cs="Times New Roman"/>
          <w:color w:val="000000"/>
          <w:kern w:val="0"/>
          <w:sz w:val="24"/>
          <w:szCs w:val="24"/>
          <w:lang w:eastAsia="uk-UA"/>
          <w14:ligatures w14:val="none"/>
        </w:rPr>
        <w:t>хіруг</w:t>
      </w:r>
      <w:proofErr w:type="spellEnd"/>
      <w:r w:rsidRPr="00AD66D5">
        <w:rPr>
          <w:rFonts w:ascii="Times New Roman" w:eastAsia="Times New Roman" w:hAnsi="Times New Roman" w:cs="Times New Roman"/>
          <w:color w:val="000000"/>
          <w:kern w:val="0"/>
          <w:sz w:val="24"/>
          <w:szCs w:val="24"/>
          <w:lang w:eastAsia="uk-UA"/>
          <w14:ligatures w14:val="none"/>
        </w:rPr>
        <w:t>-онколог та/або лікар-нейрохірург, лікар з променевої терапії та/або лікар-радіолог, лікар-патологоанатом (за необхідністю), та залучення до консультації лікаря-уролога або лікаря-гінеколога-онколога у разі потреби надання інформації пацієнтам щодо збереження їх репродуктивної системи. Залучення інших спеціалістів залежно від потреб пацієнтів. У випадку лікування дітей залучення до складу групи спеціалістів (консиліуму) відповідних спеціалістів дитячого профілю.</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Забезпечення направлення пацієнтів для отримання спеціалізованої медичної допомоги за іншими напрямами в інші ЗОЗ або виклик спеціалістів (з числа працівників надавача або за договором </w:t>
      </w:r>
      <w:proofErr w:type="spellStart"/>
      <w:r w:rsidRPr="00AD66D5">
        <w:rPr>
          <w:rFonts w:ascii="Times New Roman" w:eastAsia="Times New Roman" w:hAnsi="Times New Roman" w:cs="Times New Roman"/>
          <w:color w:val="000000"/>
          <w:kern w:val="0"/>
          <w:sz w:val="24"/>
          <w:szCs w:val="24"/>
          <w:lang w:eastAsia="uk-UA"/>
          <w14:ligatures w14:val="none"/>
        </w:rPr>
        <w:t>підряду</w:t>
      </w:r>
      <w:proofErr w:type="spellEnd"/>
      <w:r w:rsidRPr="00AD66D5">
        <w:rPr>
          <w:rFonts w:ascii="Times New Roman" w:eastAsia="Times New Roman" w:hAnsi="Times New Roman" w:cs="Times New Roman"/>
          <w:color w:val="000000"/>
          <w:kern w:val="0"/>
          <w:sz w:val="24"/>
          <w:szCs w:val="24"/>
          <w:lang w:eastAsia="uk-UA"/>
          <w14:ligatures w14:val="none"/>
        </w:rPr>
        <w:t>)</w:t>
      </w:r>
      <w:r w:rsidRPr="00AD66D5">
        <w:rPr>
          <w:rFonts w:ascii="Times New Roman" w:eastAsia="Times New Roman" w:hAnsi="Times New Roman" w:cs="Times New Roman"/>
          <w:b/>
          <w:bCs/>
          <w:color w:val="000000"/>
          <w:kern w:val="0"/>
          <w:sz w:val="24"/>
          <w:szCs w:val="24"/>
          <w:lang w:eastAsia="uk-UA"/>
          <w14:ligatures w14:val="none"/>
        </w:rPr>
        <w:t xml:space="preserve"> </w:t>
      </w:r>
      <w:r w:rsidRPr="00AD66D5">
        <w:rPr>
          <w:rFonts w:ascii="Times New Roman" w:eastAsia="Times New Roman" w:hAnsi="Times New Roman" w:cs="Times New Roman"/>
          <w:color w:val="000000"/>
          <w:kern w:val="0"/>
          <w:sz w:val="24"/>
          <w:szCs w:val="24"/>
          <w:lang w:eastAsia="uk-UA"/>
          <w14:ligatures w14:val="none"/>
        </w:rPr>
        <w:t>для надання такого виду допомоги пацієнтам у разі неможливості їх транспортування</w:t>
      </w:r>
      <w:r w:rsidRPr="00AD66D5">
        <w:rPr>
          <w:rFonts w:ascii="Times New Roman" w:eastAsia="Times New Roman" w:hAnsi="Times New Roman" w:cs="Times New Roman"/>
          <w:b/>
          <w:bCs/>
          <w:color w:val="000000"/>
          <w:kern w:val="0"/>
          <w:sz w:val="24"/>
          <w:szCs w:val="24"/>
          <w:lang w:eastAsia="uk-UA"/>
          <w14:ligatures w14:val="none"/>
        </w:rPr>
        <w:t>.</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Забезпечення пацієнтів кисневою підтримкою.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lastRenderedPageBreak/>
        <w:t>Забезпечення проведення постійної поточної дозиметрії радіологічного обладнання, а також ведення обліку доз іонізуючого опромінення, отриманих персоналом радіологічного відділення.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Інформування пацієнтів щодо можливостей лікування, залучення до ухвалення рішень щодо їх здоров'я, узгодження з пацієнтами плану лікування відповідно до їх очікувань та можливостей.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Наявність протоколу утилізації </w:t>
      </w:r>
      <w:r w:rsidRPr="00AD66D5">
        <w:rPr>
          <w:rFonts w:ascii="Times New Roman" w:eastAsia="Times New Roman" w:hAnsi="Times New Roman" w:cs="Times New Roman"/>
          <w:color w:val="323232"/>
          <w:kern w:val="0"/>
          <w:sz w:val="24"/>
          <w:szCs w:val="24"/>
          <w:lang w:eastAsia="uk-UA"/>
          <w14:ligatures w14:val="none"/>
        </w:rPr>
        <w:t xml:space="preserve">та знищення </w:t>
      </w:r>
      <w:r w:rsidRPr="00AD66D5">
        <w:rPr>
          <w:rFonts w:ascii="Times New Roman" w:eastAsia="Times New Roman" w:hAnsi="Times New Roman" w:cs="Times New Roman"/>
          <w:color w:val="000000"/>
          <w:kern w:val="0"/>
          <w:sz w:val="24"/>
          <w:szCs w:val="24"/>
          <w:lang w:eastAsia="uk-UA"/>
          <w14:ligatures w14:val="none"/>
        </w:rPr>
        <w:t>залишків лікарських засобів.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Наявність в штаті відділення інженера з клінічної дозиметрії та/або інженера-радіолога, та/або медичного фізика, та/або фізика (інженера-радіофізика).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Забезпечення права пацієнтів, які перебувають на лікуванні у відділенні інтенсивної терапії, на допуск до нього/неї відвідувачів 24 години на добу в будь-який день тижня згідно з чинними нормативно-правовими актами.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Наявність затвердженої програми з інфекційного контролю,</w:t>
      </w:r>
      <w:r w:rsidRPr="00AD66D5">
        <w:rPr>
          <w:rFonts w:ascii="Times New Roman" w:eastAsia="Times New Roman" w:hAnsi="Times New Roman" w:cs="Times New Roman"/>
          <w:b/>
          <w:bCs/>
          <w:color w:val="000000"/>
          <w:kern w:val="0"/>
          <w:sz w:val="24"/>
          <w:szCs w:val="24"/>
          <w:lang w:eastAsia="uk-UA"/>
          <w14:ligatures w14:val="none"/>
        </w:rPr>
        <w:t xml:space="preserve"> зокрема стандартів операційних процедур із запобігання інфекціям, пов’язаних із наданням медичної допомоги (вентилятор-асоційованої пневмонії, катетер-асоційованої інфекції кровотоку, катетер-асоційованої інфекції сечових шляхів, інфекції шкіри та м’яких тканин поблизу ділянки оперативного втручання,  захворювання, спричинене </w:t>
      </w:r>
      <w:proofErr w:type="spellStart"/>
      <w:r w:rsidRPr="00AD66D5">
        <w:rPr>
          <w:rFonts w:ascii="Times New Roman" w:eastAsia="Times New Roman" w:hAnsi="Times New Roman" w:cs="Times New Roman"/>
          <w:b/>
          <w:bCs/>
          <w:color w:val="000000"/>
          <w:kern w:val="0"/>
          <w:sz w:val="24"/>
          <w:szCs w:val="24"/>
          <w:lang w:eastAsia="uk-UA"/>
          <w14:ligatures w14:val="none"/>
        </w:rPr>
        <w:t>Clostridium</w:t>
      </w:r>
      <w:proofErr w:type="spellEnd"/>
      <w:r w:rsidRPr="00AD66D5">
        <w:rPr>
          <w:rFonts w:ascii="Times New Roman" w:eastAsia="Times New Roman" w:hAnsi="Times New Roman" w:cs="Times New Roman"/>
          <w:b/>
          <w:bCs/>
          <w:color w:val="000000"/>
          <w:kern w:val="0"/>
          <w:sz w:val="24"/>
          <w:szCs w:val="24"/>
          <w:lang w:eastAsia="uk-UA"/>
          <w14:ligatures w14:val="none"/>
        </w:rPr>
        <w:t xml:space="preserve"> </w:t>
      </w:r>
      <w:proofErr w:type="spellStart"/>
      <w:r w:rsidRPr="00AD66D5">
        <w:rPr>
          <w:rFonts w:ascii="Times New Roman" w:eastAsia="Times New Roman" w:hAnsi="Times New Roman" w:cs="Times New Roman"/>
          <w:b/>
          <w:bCs/>
          <w:color w:val="000000"/>
          <w:kern w:val="0"/>
          <w:sz w:val="24"/>
          <w:szCs w:val="24"/>
          <w:lang w:eastAsia="uk-UA"/>
          <w14:ligatures w14:val="none"/>
        </w:rPr>
        <w:t>difficile</w:t>
      </w:r>
      <w:proofErr w:type="spellEnd"/>
      <w:r w:rsidRPr="00AD66D5">
        <w:rPr>
          <w:rFonts w:ascii="Times New Roman" w:eastAsia="Times New Roman" w:hAnsi="Times New Roman" w:cs="Times New Roman"/>
          <w:b/>
          <w:bCs/>
          <w:color w:val="000000"/>
          <w:kern w:val="0"/>
          <w:sz w:val="24"/>
          <w:szCs w:val="24"/>
          <w:lang w:eastAsia="uk-UA"/>
          <w14:ligatures w14:val="none"/>
        </w:rPr>
        <w:t>)</w:t>
      </w:r>
      <w:r w:rsidRPr="00AD66D5">
        <w:rPr>
          <w:rFonts w:ascii="Times New Roman" w:eastAsia="Times New Roman" w:hAnsi="Times New Roman" w:cs="Times New Roman"/>
          <w:color w:val="000000"/>
          <w:kern w:val="0"/>
          <w:sz w:val="24"/>
          <w:szCs w:val="24"/>
          <w:lang w:eastAsia="uk-UA"/>
          <w14:ligatures w14:val="none"/>
        </w:rPr>
        <w:t xml:space="preserve">, </w:t>
      </w:r>
      <w:r w:rsidRPr="00AD66D5">
        <w:rPr>
          <w:rFonts w:ascii="Times New Roman" w:eastAsia="Times New Roman" w:hAnsi="Times New Roman" w:cs="Times New Roman"/>
          <w:b/>
          <w:bCs/>
          <w:color w:val="000000"/>
          <w:kern w:val="0"/>
          <w:sz w:val="24"/>
          <w:szCs w:val="24"/>
          <w:lang w:eastAsia="uk-UA"/>
          <w14:ligatures w14:val="none"/>
        </w:rPr>
        <w:t xml:space="preserve">а також з адміністрування призначення антибактеріальних та </w:t>
      </w:r>
      <w:proofErr w:type="spellStart"/>
      <w:r w:rsidRPr="00AD66D5">
        <w:rPr>
          <w:rFonts w:ascii="Times New Roman" w:eastAsia="Times New Roman" w:hAnsi="Times New Roman" w:cs="Times New Roman"/>
          <w:b/>
          <w:bCs/>
          <w:color w:val="000000"/>
          <w:kern w:val="0"/>
          <w:sz w:val="24"/>
          <w:szCs w:val="24"/>
          <w:lang w:eastAsia="uk-UA"/>
          <w14:ligatures w14:val="none"/>
        </w:rPr>
        <w:t>антифунгальних</w:t>
      </w:r>
      <w:proofErr w:type="spellEnd"/>
      <w:r w:rsidRPr="00AD66D5">
        <w:rPr>
          <w:rFonts w:ascii="Times New Roman" w:eastAsia="Times New Roman" w:hAnsi="Times New Roman" w:cs="Times New Roman"/>
          <w:b/>
          <w:bCs/>
          <w:color w:val="000000"/>
          <w:kern w:val="0"/>
          <w:sz w:val="24"/>
          <w:szCs w:val="24"/>
          <w:lang w:eastAsia="uk-UA"/>
          <w14:ligatures w14:val="none"/>
        </w:rPr>
        <w:t xml:space="preserve"> препаратів з лікувальною або профілактичною метою  відповідно до чинних наказів МОЗ</w:t>
      </w:r>
      <w:r w:rsidRPr="00AD66D5">
        <w:rPr>
          <w:rFonts w:ascii="Times New Roman" w:eastAsia="Times New Roman" w:hAnsi="Times New Roman" w:cs="Times New Roman"/>
          <w:color w:val="000000"/>
          <w:kern w:val="0"/>
          <w:sz w:val="24"/>
          <w:szCs w:val="24"/>
          <w:lang w:eastAsia="uk-UA"/>
          <w14:ligatures w14:val="none"/>
        </w:rPr>
        <w:t>.</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Забезпечення пацієнтів зі встановленим діагнозом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sidRPr="00AD66D5">
        <w:rPr>
          <w:rFonts w:ascii="Times New Roman" w:eastAsia="Times New Roman" w:hAnsi="Times New Roman" w:cs="Times New Roman"/>
          <w:color w:val="000000"/>
          <w:kern w:val="0"/>
          <w:sz w:val="24"/>
          <w:szCs w:val="24"/>
          <w:lang w:eastAsia="uk-UA"/>
          <w14:ligatures w14:val="none"/>
        </w:rPr>
        <w:t>закупівель</w:t>
      </w:r>
      <w:proofErr w:type="spellEnd"/>
      <w:r w:rsidRPr="00AD66D5">
        <w:rPr>
          <w:rFonts w:ascii="Times New Roman" w:eastAsia="Times New Roman" w:hAnsi="Times New Roman" w:cs="Times New Roman"/>
          <w:color w:val="000000"/>
          <w:kern w:val="0"/>
          <w:sz w:val="24"/>
          <w:szCs w:val="24"/>
          <w:lang w:eastAsia="uk-UA"/>
          <w14:ligatures w14:val="non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Організація ефективного управління запасами лікарських засобів, медичних виробів та витратних матеріалів, закуплених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або отриманих шляхом централізованих </w:t>
      </w:r>
      <w:proofErr w:type="spellStart"/>
      <w:r w:rsidRPr="00AD66D5">
        <w:rPr>
          <w:rFonts w:ascii="Times New Roman" w:eastAsia="Times New Roman" w:hAnsi="Times New Roman" w:cs="Times New Roman"/>
          <w:color w:val="000000"/>
          <w:kern w:val="0"/>
          <w:sz w:val="24"/>
          <w:szCs w:val="24"/>
          <w:lang w:eastAsia="uk-UA"/>
          <w14:ligatures w14:val="none"/>
        </w:rPr>
        <w:t>закупівель</w:t>
      </w:r>
      <w:proofErr w:type="spellEnd"/>
      <w:r w:rsidRPr="00AD66D5">
        <w:rPr>
          <w:rFonts w:ascii="Times New Roman" w:eastAsia="Times New Roman" w:hAnsi="Times New Roman" w:cs="Times New Roman"/>
          <w:color w:val="000000"/>
          <w:kern w:val="0"/>
          <w:sz w:val="24"/>
          <w:szCs w:val="24"/>
          <w:lang w:eastAsia="uk-UA"/>
          <w14:ligatures w14:val="none"/>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з НСЗУ.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lastRenderedPageBreak/>
        <w:t xml:space="preserve">Обов’язкове інформування </w:t>
      </w:r>
      <w:r w:rsidRPr="00AD66D5">
        <w:rPr>
          <w:rFonts w:ascii="Times New Roman" w:eastAsia="Times New Roman" w:hAnsi="Times New Roman" w:cs="Times New Roman"/>
          <w:color w:val="000000"/>
          <w:kern w:val="0"/>
          <w:sz w:val="24"/>
          <w:szCs w:val="24"/>
          <w:shd w:val="clear" w:color="auto" w:fill="FFFFFF"/>
          <w:lang w:eastAsia="uk-UA"/>
          <w14:ligatures w14:val="none"/>
        </w:rPr>
        <w:t>пацієнтів</w:t>
      </w:r>
      <w:r w:rsidRPr="00AD66D5">
        <w:rPr>
          <w:rFonts w:ascii="Times New Roman" w:eastAsia="Times New Roman" w:hAnsi="Times New Roman" w:cs="Times New Roman"/>
          <w:color w:val="000000"/>
          <w:kern w:val="0"/>
          <w:sz w:val="24"/>
          <w:szCs w:val="24"/>
          <w:lang w:eastAsia="uk-UA"/>
          <w14:ligatures w14:val="none"/>
        </w:rPr>
        <w:t xml:space="preserve"> щодо можливості отримання інших необхідних медичних послуг безоплатно за рахунок коштів програми медичних гарантій. </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Дотримання вимог законодавства у сфері протидії насильству, зокрема, </w:t>
      </w:r>
      <w:r w:rsidRPr="00AD66D5">
        <w:rPr>
          <w:rFonts w:ascii="Times New Roman" w:eastAsia="Times New Roman" w:hAnsi="Times New Roman" w:cs="Times New Roman"/>
          <w:color w:val="000000"/>
          <w:kern w:val="0"/>
          <w:sz w:val="24"/>
          <w:szCs w:val="24"/>
          <w:lang w:eastAsia="uk-UA"/>
          <w14:ligatures w14:val="none"/>
        </w:rPr>
        <w:t xml:space="preserve">виявлення ознак насильства у </w:t>
      </w:r>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 пацієнтів </w:t>
      </w:r>
      <w:r w:rsidRPr="00AD66D5">
        <w:rPr>
          <w:rFonts w:ascii="Times New Roman" w:eastAsia="Times New Roman" w:hAnsi="Times New Roman" w:cs="Times New Roman"/>
          <w:color w:val="000000"/>
          <w:kern w:val="0"/>
          <w:sz w:val="24"/>
          <w:szCs w:val="24"/>
          <w:lang w:eastAsia="uk-UA"/>
          <w14:ligatures w14:val="none"/>
        </w:rPr>
        <w:t>та повідомлення відповідних служб згідно із  затвердженим законодавством</w:t>
      </w:r>
      <w:r w:rsidRPr="00AD66D5">
        <w:rPr>
          <w:rFonts w:ascii="Times New Roman" w:eastAsia="Times New Roman" w:hAnsi="Times New Roman" w:cs="Times New Roman"/>
          <w:color w:val="000000"/>
          <w:kern w:val="0"/>
          <w:sz w:val="24"/>
          <w:szCs w:val="24"/>
          <w:shd w:val="clear" w:color="auto" w:fill="FFFFFF"/>
          <w:lang w:eastAsia="uk-UA"/>
          <w14:ligatures w14:val="none"/>
        </w:rPr>
        <w:t>.</w:t>
      </w:r>
    </w:p>
    <w:p w:rsidR="005C584F"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5C584F" w:rsidRPr="00AD66D5" w:rsidRDefault="005C584F" w:rsidP="005C584F">
      <w:pPr>
        <w:numPr>
          <w:ilvl w:val="0"/>
          <w:numId w:val="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b/>
          <w:bCs/>
          <w:color w:val="333333"/>
          <w:kern w:val="0"/>
          <w:sz w:val="24"/>
          <w:szCs w:val="24"/>
          <w:shd w:val="clear" w:color="auto" w:fill="FFFFFF"/>
          <w:lang w:eastAsia="uk-UA"/>
          <w14:ligatures w14:val="none"/>
        </w:rPr>
        <w:t xml:space="preserve">Забезпечення дотримання принципів </w:t>
      </w:r>
      <w:proofErr w:type="spellStart"/>
      <w:r w:rsidRPr="00AD66D5">
        <w:rPr>
          <w:rFonts w:ascii="Times New Roman" w:eastAsia="Times New Roman" w:hAnsi="Times New Roman" w:cs="Times New Roman"/>
          <w:b/>
          <w:bCs/>
          <w:color w:val="333333"/>
          <w:kern w:val="0"/>
          <w:sz w:val="24"/>
          <w:szCs w:val="24"/>
          <w:shd w:val="clear" w:color="auto" w:fill="FFFFFF"/>
          <w:lang w:eastAsia="uk-UA"/>
          <w14:ligatures w14:val="none"/>
        </w:rPr>
        <w:t>безбар’єрності</w:t>
      </w:r>
      <w:proofErr w:type="spellEnd"/>
      <w:r w:rsidRPr="00AD66D5">
        <w:rPr>
          <w:rFonts w:ascii="Times New Roman" w:eastAsia="Times New Roman" w:hAnsi="Times New Roman" w:cs="Times New Roman"/>
          <w:b/>
          <w:bCs/>
          <w:color w:val="333333"/>
          <w:kern w:val="0"/>
          <w:sz w:val="24"/>
          <w:szCs w:val="24"/>
          <w:shd w:val="clear" w:color="auto" w:fill="FFFFFF"/>
          <w:lang w:eastAsia="uk-UA"/>
          <w14:ligatures w14:val="none"/>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i/>
          <w:iCs/>
          <w:color w:val="000000"/>
          <w:kern w:val="0"/>
          <w:sz w:val="24"/>
          <w:szCs w:val="24"/>
          <w:lang w:eastAsia="uk-UA"/>
          <w14:ligatures w14:val="none"/>
        </w:rPr>
        <w:t>Вимоги до спеціалістів та кількості фахівців, які працюють на посадах: </w:t>
      </w:r>
    </w:p>
    <w:p w:rsidR="005C584F" w:rsidRPr="00AD66D5" w:rsidRDefault="005C584F" w:rsidP="005C584F">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1. За місцем надання медичних послуг: </w:t>
      </w:r>
    </w:p>
    <w:p w:rsidR="005C584F" w:rsidRPr="00AD66D5" w:rsidRDefault="005C584F" w:rsidP="005C584F">
      <w:pPr>
        <w:numPr>
          <w:ilvl w:val="0"/>
          <w:numId w:val="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Лікар з променевої терапії та/або лікар-радіолог – щонайменше 3 особи із зазначеного переліку, які працюють за основним місцем роботи 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3"/>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Сестра медична (брат медичний) – щонайменше 8 осіб, які працюють за основним місцем роботи 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(цілодобовий пост). </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2. 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Лікар-радіолог та/або лікар-рентгенолог, та/або лікар з радіонуклідної діагностики – щонайменше 2 особи із зазначеного переліку, які працюють за основним місцем роботи 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Лікар-онколог та/або лікар-онколог дитячий (за умови надання допомоги дітям) – щонайменше 2 особи із зазначеного переліку, які працюють за основним місцем роботи 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Лікар-анестезіолог – щонайменше 4 особи, з них щонайменше 2 особи, які працюють за основним місцем роботи 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(цілодобовий пост). У випадку лікування дітей у ЗОЗ для дорослих: лікар-анестезіолог дитячий – щонайменше 2 особи, які працюють за основним місцем роботи 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або за сумісництвом. </w:t>
      </w:r>
    </w:p>
    <w:p w:rsidR="005C584F" w:rsidRPr="00AD66D5" w:rsidRDefault="005C584F" w:rsidP="005C584F">
      <w:pPr>
        <w:numPr>
          <w:ilvl w:val="0"/>
          <w:numId w:val="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Лікар-хірург-онколог або лікар-нейрохірург або лікар-хірург дитячий</w:t>
      </w:r>
      <w:r>
        <w:rPr>
          <w:rFonts w:ascii="Times New Roman" w:eastAsia="Times New Roman" w:hAnsi="Times New Roman" w:cs="Times New Roman"/>
          <w:color w:val="000000"/>
          <w:kern w:val="0"/>
          <w:sz w:val="24"/>
          <w:szCs w:val="24"/>
          <w:lang w:eastAsia="uk-UA"/>
          <w14:ligatures w14:val="none"/>
        </w:rPr>
        <w:t>,</w:t>
      </w:r>
      <w:r w:rsidRPr="00AD66D5">
        <w:rPr>
          <w:rFonts w:ascii="Times New Roman" w:eastAsia="Times New Roman" w:hAnsi="Times New Roman" w:cs="Times New Roman"/>
          <w:color w:val="000000"/>
          <w:kern w:val="0"/>
          <w:sz w:val="24"/>
          <w:szCs w:val="24"/>
          <w:lang w:eastAsia="uk-UA"/>
          <w14:ligatures w14:val="none"/>
        </w:rPr>
        <w:t xml:space="preserve"> або лікар-нейрохірург дитячий – щонайменше </w:t>
      </w:r>
      <w:r>
        <w:rPr>
          <w:rFonts w:ascii="Times New Roman" w:eastAsia="Times New Roman" w:hAnsi="Times New Roman" w:cs="Times New Roman"/>
          <w:color w:val="000000"/>
          <w:kern w:val="0"/>
          <w:sz w:val="24"/>
          <w:szCs w:val="24"/>
          <w:lang w:eastAsia="uk-UA"/>
          <w14:ligatures w14:val="none"/>
        </w:rPr>
        <w:t>1</w:t>
      </w:r>
      <w:r w:rsidRPr="00AD66D5">
        <w:rPr>
          <w:rFonts w:ascii="Times New Roman" w:eastAsia="Times New Roman" w:hAnsi="Times New Roman" w:cs="Times New Roman"/>
          <w:color w:val="000000"/>
          <w:kern w:val="0"/>
          <w:sz w:val="24"/>
          <w:szCs w:val="24"/>
          <w:lang w:eastAsia="uk-UA"/>
          <w14:ligatures w14:val="none"/>
        </w:rPr>
        <w:t xml:space="preserve"> особа із зазначеного переліку, яка працює за основним місцем роботи 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Лікар-психолог та/або лікар-психотерапевт, та/або клінічний психолог, та/або психолог,  та/або психотерапевт – щонайменше 2 особи із зазначеного переліку, які працюють </w:t>
      </w:r>
      <w:r w:rsidRPr="00AD66D5">
        <w:rPr>
          <w:rFonts w:ascii="Times New Roman" w:eastAsia="Times New Roman" w:hAnsi="Times New Roman" w:cs="Times New Roman"/>
          <w:b/>
          <w:bCs/>
          <w:color w:val="000000"/>
          <w:kern w:val="0"/>
          <w:sz w:val="24"/>
          <w:szCs w:val="24"/>
          <w:lang w:eastAsia="uk-UA"/>
          <w14:ligatures w14:val="none"/>
        </w:rPr>
        <w:t>за основним місцем роботи</w:t>
      </w:r>
      <w:r w:rsidRPr="00AD66D5">
        <w:rPr>
          <w:rFonts w:ascii="Times New Roman" w:eastAsia="Times New Roman" w:hAnsi="Times New Roman" w:cs="Times New Roman"/>
          <w:color w:val="000000"/>
          <w:kern w:val="0"/>
          <w:sz w:val="24"/>
          <w:szCs w:val="24"/>
          <w:lang w:eastAsia="uk-UA"/>
          <w14:ligatures w14:val="none"/>
        </w:rPr>
        <w:t xml:space="preserve"> у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w:t>
      </w:r>
    </w:p>
    <w:p w:rsidR="005C584F" w:rsidRPr="00AD66D5" w:rsidRDefault="005C584F" w:rsidP="005C584F">
      <w:pPr>
        <w:numPr>
          <w:ilvl w:val="0"/>
          <w:numId w:val="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Лікар з фізичної та реабілітаційної медицини або лікар з лікувальної фізкультури, або лікар з лікувальної фізкультури і спортивної медицини, або фізичний терапевт, або </w:t>
      </w:r>
      <w:proofErr w:type="spellStart"/>
      <w:r w:rsidRPr="00AD66D5">
        <w:rPr>
          <w:rFonts w:ascii="Times New Roman" w:eastAsia="Times New Roman" w:hAnsi="Times New Roman" w:cs="Times New Roman"/>
          <w:color w:val="000000"/>
          <w:kern w:val="0"/>
          <w:sz w:val="24"/>
          <w:szCs w:val="24"/>
          <w:lang w:eastAsia="uk-UA"/>
          <w14:ligatures w14:val="none"/>
        </w:rPr>
        <w:t>ерготерапевт</w:t>
      </w:r>
      <w:proofErr w:type="spellEnd"/>
      <w:r w:rsidRPr="00AD66D5">
        <w:rPr>
          <w:rFonts w:ascii="Times New Roman" w:eastAsia="Times New Roman" w:hAnsi="Times New Roman" w:cs="Times New Roman"/>
          <w:color w:val="000000"/>
          <w:kern w:val="0"/>
          <w:sz w:val="24"/>
          <w:szCs w:val="24"/>
          <w:lang w:eastAsia="uk-UA"/>
          <w14:ligatures w14:val="none"/>
        </w:rPr>
        <w:t xml:space="preserve"> – щонайменше </w:t>
      </w:r>
      <w:r>
        <w:rPr>
          <w:rFonts w:ascii="Times New Roman" w:eastAsia="Times New Roman" w:hAnsi="Times New Roman" w:cs="Times New Roman"/>
          <w:color w:val="000000"/>
          <w:kern w:val="0"/>
          <w:sz w:val="24"/>
          <w:szCs w:val="24"/>
          <w:lang w:eastAsia="uk-UA"/>
          <w14:ligatures w14:val="none"/>
        </w:rPr>
        <w:t>1</w:t>
      </w:r>
      <w:r w:rsidRPr="00AD66D5">
        <w:rPr>
          <w:rFonts w:ascii="Times New Roman" w:eastAsia="Times New Roman" w:hAnsi="Times New Roman" w:cs="Times New Roman"/>
          <w:color w:val="000000"/>
          <w:kern w:val="0"/>
          <w:sz w:val="24"/>
          <w:szCs w:val="24"/>
          <w:lang w:eastAsia="uk-UA"/>
          <w14:ligatures w14:val="none"/>
        </w:rPr>
        <w:t xml:space="preserve"> особа із зазначеного переліку, яка працює за основним місцем роботи у цьому ЗОЗ або за сумісництвом.</w:t>
      </w:r>
    </w:p>
    <w:p w:rsidR="005C584F" w:rsidRPr="00AD66D5" w:rsidRDefault="005C584F" w:rsidP="005C584F">
      <w:pPr>
        <w:numPr>
          <w:ilvl w:val="0"/>
          <w:numId w:val="1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Лікар з ультразвукової діагностики – щонайменше 2 особи, які працюють </w:t>
      </w:r>
      <w:r w:rsidRPr="00AD66D5">
        <w:rPr>
          <w:rFonts w:ascii="Times New Roman" w:eastAsia="Times New Roman" w:hAnsi="Times New Roman" w:cs="Times New Roman"/>
          <w:b/>
          <w:bCs/>
          <w:color w:val="000000"/>
          <w:kern w:val="0"/>
          <w:sz w:val="24"/>
          <w:szCs w:val="24"/>
          <w:lang w:eastAsia="uk-UA"/>
          <w14:ligatures w14:val="none"/>
        </w:rPr>
        <w:t xml:space="preserve">за основним місцем роботи </w:t>
      </w:r>
      <w:r w:rsidRPr="00AD66D5">
        <w:rPr>
          <w:rFonts w:ascii="Times New Roman" w:eastAsia="Times New Roman" w:hAnsi="Times New Roman" w:cs="Times New Roman"/>
          <w:color w:val="000000"/>
          <w:kern w:val="0"/>
          <w:sz w:val="24"/>
          <w:szCs w:val="24"/>
          <w:lang w:eastAsia="uk-UA"/>
          <w14:ligatures w14:val="none"/>
        </w:rPr>
        <w:t xml:space="preserve">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1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D66D5">
        <w:rPr>
          <w:rFonts w:ascii="Times New Roman" w:eastAsia="Times New Roman" w:hAnsi="Times New Roman" w:cs="Times New Roman"/>
          <w:color w:val="000000"/>
          <w:kern w:val="0"/>
          <w:sz w:val="24"/>
          <w:szCs w:val="24"/>
          <w:lang w:eastAsia="uk-UA"/>
          <w14:ligatures w14:val="none"/>
        </w:rPr>
        <w:t>Рентгенолаборант</w:t>
      </w:r>
      <w:proofErr w:type="spellEnd"/>
      <w:r w:rsidRPr="00AD66D5">
        <w:rPr>
          <w:rFonts w:ascii="Times New Roman" w:eastAsia="Times New Roman" w:hAnsi="Times New Roman" w:cs="Times New Roman"/>
          <w:color w:val="000000"/>
          <w:kern w:val="0"/>
          <w:sz w:val="24"/>
          <w:szCs w:val="24"/>
          <w:lang w:eastAsia="uk-UA"/>
          <w14:ligatures w14:val="none"/>
        </w:rPr>
        <w:t xml:space="preserve"> – щонайменше </w:t>
      </w:r>
      <w:r>
        <w:rPr>
          <w:rFonts w:ascii="Times New Roman" w:eastAsia="Times New Roman" w:hAnsi="Times New Roman" w:cs="Times New Roman"/>
          <w:color w:val="000000"/>
          <w:kern w:val="0"/>
          <w:sz w:val="24"/>
          <w:szCs w:val="24"/>
          <w:lang w:eastAsia="uk-UA"/>
          <w14:ligatures w14:val="none"/>
        </w:rPr>
        <w:t>1</w:t>
      </w:r>
      <w:r w:rsidRPr="00AD66D5">
        <w:rPr>
          <w:rFonts w:ascii="Times New Roman" w:eastAsia="Times New Roman" w:hAnsi="Times New Roman" w:cs="Times New Roman"/>
          <w:color w:val="000000"/>
          <w:kern w:val="0"/>
          <w:sz w:val="24"/>
          <w:szCs w:val="24"/>
          <w:lang w:eastAsia="uk-UA"/>
          <w14:ligatures w14:val="none"/>
        </w:rPr>
        <w:t xml:space="preserve"> особа, яка працює за основним місцем роботи у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w:t>
      </w:r>
    </w:p>
    <w:p w:rsidR="005C584F" w:rsidRPr="00AD66D5" w:rsidRDefault="005C584F" w:rsidP="005C584F">
      <w:pPr>
        <w:numPr>
          <w:ilvl w:val="0"/>
          <w:numId w:val="1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Лікар-лаборант та/або </w:t>
      </w:r>
      <w:r w:rsidRPr="00AD66D5">
        <w:rPr>
          <w:rFonts w:ascii="Times New Roman" w:eastAsia="Times New Roman" w:hAnsi="Times New Roman" w:cs="Times New Roman"/>
          <w:b/>
          <w:bCs/>
          <w:color w:val="000000"/>
          <w:kern w:val="0"/>
          <w:sz w:val="24"/>
          <w:szCs w:val="24"/>
          <w:lang w:eastAsia="uk-UA"/>
          <w14:ligatures w14:val="none"/>
        </w:rPr>
        <w:t>лікар-лаборант з клінічної біохімії</w:t>
      </w:r>
      <w:r w:rsidRPr="00AD66D5">
        <w:rPr>
          <w:rFonts w:ascii="Times New Roman" w:eastAsia="Times New Roman" w:hAnsi="Times New Roman" w:cs="Times New Roman"/>
          <w:color w:val="000000"/>
          <w:kern w:val="0"/>
          <w:sz w:val="24"/>
          <w:szCs w:val="24"/>
          <w:lang w:eastAsia="uk-UA"/>
          <w14:ligatures w14:val="none"/>
        </w:rPr>
        <w:t xml:space="preserve"> та/або біохімік – щонайменше 2 особи із зазначеного переліку, які працюють </w:t>
      </w:r>
      <w:r w:rsidRPr="00AD66D5">
        <w:rPr>
          <w:rFonts w:ascii="Times New Roman" w:eastAsia="Times New Roman" w:hAnsi="Times New Roman" w:cs="Times New Roman"/>
          <w:b/>
          <w:bCs/>
          <w:color w:val="000000"/>
          <w:kern w:val="0"/>
          <w:sz w:val="24"/>
          <w:szCs w:val="24"/>
          <w:lang w:eastAsia="uk-UA"/>
          <w14:ligatures w14:val="none"/>
        </w:rPr>
        <w:t>за основним місцем роботи</w:t>
      </w:r>
      <w:r w:rsidRPr="00AD66D5">
        <w:rPr>
          <w:rFonts w:ascii="Times New Roman" w:eastAsia="Times New Roman" w:hAnsi="Times New Roman" w:cs="Times New Roman"/>
          <w:color w:val="000000"/>
          <w:kern w:val="0"/>
          <w:sz w:val="24"/>
          <w:szCs w:val="24"/>
          <w:lang w:eastAsia="uk-UA"/>
          <w14:ligatures w14:val="none"/>
        </w:rPr>
        <w:t xml:space="preserve"> у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13"/>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Фельдшер-лаборант та/або лаборант клінічної діагностики, та/або лаборант клініко-діагностичної лабораторії, та/або лаборант – щонайменше 2 особи із зазначеного переліку, які працюють </w:t>
      </w:r>
      <w:r w:rsidRPr="00AD66D5">
        <w:rPr>
          <w:rFonts w:ascii="Times New Roman" w:eastAsia="Times New Roman" w:hAnsi="Times New Roman" w:cs="Times New Roman"/>
          <w:b/>
          <w:bCs/>
          <w:color w:val="000000"/>
          <w:kern w:val="0"/>
          <w:sz w:val="24"/>
          <w:szCs w:val="24"/>
          <w:lang w:eastAsia="uk-UA"/>
          <w14:ligatures w14:val="none"/>
        </w:rPr>
        <w:t>за основним місцем роботи</w:t>
      </w:r>
      <w:r w:rsidRPr="00AD66D5">
        <w:rPr>
          <w:rFonts w:ascii="Times New Roman" w:eastAsia="Times New Roman" w:hAnsi="Times New Roman" w:cs="Times New Roman"/>
          <w:color w:val="000000"/>
          <w:kern w:val="0"/>
          <w:sz w:val="24"/>
          <w:szCs w:val="24"/>
          <w:lang w:eastAsia="uk-UA"/>
          <w14:ligatures w14:val="none"/>
        </w:rPr>
        <w:t xml:space="preserve"> в цьому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i/>
          <w:iCs/>
          <w:color w:val="000000"/>
          <w:kern w:val="0"/>
          <w:sz w:val="24"/>
          <w:szCs w:val="24"/>
          <w:lang w:eastAsia="uk-UA"/>
          <w14:ligatures w14:val="none"/>
        </w:rPr>
        <w:t>Вимоги до переліку обладнання: </w:t>
      </w:r>
    </w:p>
    <w:p w:rsidR="005C584F" w:rsidRPr="00AD66D5" w:rsidRDefault="005C584F" w:rsidP="005C584F">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1. 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1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lastRenderedPageBreak/>
        <w:t>резервне джерело електропостачання; </w:t>
      </w:r>
    </w:p>
    <w:p w:rsidR="005C584F" w:rsidRPr="00AD66D5" w:rsidRDefault="005C584F" w:rsidP="005C584F">
      <w:pPr>
        <w:numPr>
          <w:ilvl w:val="0"/>
          <w:numId w:val="1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автоматичне перемикальне комутаційне обладнання відповідно до ДСТУ IEC 60947-6-1: 2007</w:t>
      </w:r>
      <w:r>
        <w:rPr>
          <w:rFonts w:ascii="Times New Roman" w:eastAsia="Times New Roman" w:hAnsi="Times New Roman" w:cs="Times New Roman"/>
          <w:color w:val="000000"/>
          <w:kern w:val="0"/>
          <w:sz w:val="24"/>
          <w:szCs w:val="24"/>
          <w:lang w:eastAsia="uk-UA"/>
          <w14:ligatures w14:val="none"/>
        </w:rPr>
        <w:t>;</w:t>
      </w:r>
    </w:p>
    <w:p w:rsidR="005C584F" w:rsidRPr="00AD66D5" w:rsidRDefault="005C584F" w:rsidP="005C584F">
      <w:pPr>
        <w:numPr>
          <w:ilvl w:val="0"/>
          <w:numId w:val="1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обладнання, що забезпечує дистанційну та/або контактну променеву терапію (гамма-терапевтичний апарат, </w:t>
      </w:r>
      <w:proofErr w:type="spellStart"/>
      <w:r w:rsidRPr="00AD66D5">
        <w:rPr>
          <w:rFonts w:ascii="Times New Roman" w:eastAsia="Times New Roman" w:hAnsi="Times New Roman" w:cs="Times New Roman"/>
          <w:color w:val="000000"/>
          <w:kern w:val="0"/>
          <w:sz w:val="24"/>
          <w:szCs w:val="24"/>
          <w:lang w:eastAsia="uk-UA"/>
          <w14:ligatures w14:val="none"/>
        </w:rPr>
        <w:t>рентгенотерапевтичний</w:t>
      </w:r>
      <w:proofErr w:type="spellEnd"/>
      <w:r w:rsidRPr="00AD66D5">
        <w:rPr>
          <w:rFonts w:ascii="Times New Roman" w:eastAsia="Times New Roman" w:hAnsi="Times New Roman" w:cs="Times New Roman"/>
          <w:color w:val="000000"/>
          <w:kern w:val="0"/>
          <w:sz w:val="24"/>
          <w:szCs w:val="24"/>
          <w:lang w:eastAsia="uk-UA"/>
          <w14:ligatures w14:val="none"/>
        </w:rPr>
        <w:t xml:space="preserve"> апарат та/або інше обладнання для проведення контактної терапії) та/або обладнання і препарати, що забезпечують ядерну медицину, зокрема, діагностику (</w:t>
      </w:r>
      <w:proofErr w:type="spellStart"/>
      <w:r w:rsidRPr="00AD66D5">
        <w:rPr>
          <w:rFonts w:ascii="Times New Roman" w:eastAsia="Times New Roman" w:hAnsi="Times New Roman" w:cs="Times New Roman"/>
          <w:color w:val="000000"/>
          <w:kern w:val="0"/>
          <w:sz w:val="24"/>
          <w:szCs w:val="24"/>
          <w:lang w:eastAsia="uk-UA"/>
          <w14:ligatures w14:val="none"/>
        </w:rPr>
        <w:t>радіофармпрепарати</w:t>
      </w:r>
      <w:proofErr w:type="spellEnd"/>
      <w:r w:rsidRPr="00AD66D5">
        <w:rPr>
          <w:rFonts w:ascii="Times New Roman" w:eastAsia="Times New Roman" w:hAnsi="Times New Roman" w:cs="Times New Roman"/>
          <w:color w:val="000000"/>
          <w:kern w:val="0"/>
          <w:sz w:val="24"/>
          <w:szCs w:val="24"/>
          <w:lang w:eastAsia="uk-UA"/>
          <w14:ligatures w14:val="none"/>
        </w:rPr>
        <w:t xml:space="preserve"> та/або гамма-камера, та/або ОФЕКТ); </w:t>
      </w:r>
    </w:p>
    <w:p w:rsidR="005C584F" w:rsidRPr="00AD66D5" w:rsidRDefault="005C584F" w:rsidP="005C584F">
      <w:pPr>
        <w:numPr>
          <w:ilvl w:val="0"/>
          <w:numId w:val="1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витратні матеріали для забезпечення дистанційної та/або контактної терапії (термопластичні маски та/або інші фіксуючі засоби); </w:t>
      </w:r>
    </w:p>
    <w:p w:rsidR="005C584F" w:rsidRPr="00AD66D5" w:rsidRDefault="005C584F" w:rsidP="005C584F">
      <w:pPr>
        <w:numPr>
          <w:ilvl w:val="0"/>
          <w:numId w:val="1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обладнання для планування дистанційної та/або контактної терапії (КТ-симулятор та/або рентгенівський симулятор, або інше обладнання) та відповідне програмне забезпечення; </w:t>
      </w:r>
    </w:p>
    <w:p w:rsidR="005C584F" w:rsidRPr="00AD66D5" w:rsidRDefault="005C584F" w:rsidP="005C584F">
      <w:pPr>
        <w:numPr>
          <w:ilvl w:val="0"/>
          <w:numId w:val="1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обладнання для абсолютної та відносної дозиметрії; </w:t>
      </w:r>
    </w:p>
    <w:p w:rsidR="005C584F" w:rsidRPr="00AD66D5" w:rsidRDefault="005C584F" w:rsidP="005C584F">
      <w:pPr>
        <w:numPr>
          <w:ilvl w:val="0"/>
          <w:numId w:val="2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система рентгенівської комп'ютерної томографії (зокрема, для проведення досліджень з внутрішньовенним контрастуванням) (у власності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на умовах </w:t>
      </w:r>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AD66D5">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2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система магнітно-резонансної томографії (зокрема, для проведення досліджень з внутрішньовенним контрастуванням) (у власності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xml:space="preserve">, на умовах </w:t>
      </w:r>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оренди, </w:t>
      </w:r>
      <w:proofErr w:type="spellStart"/>
      <w:r w:rsidRPr="00AD66D5">
        <w:rPr>
          <w:rFonts w:ascii="Times New Roman" w:eastAsia="Times New Roman" w:hAnsi="Times New Roman" w:cs="Times New Roman"/>
          <w:color w:val="000000"/>
          <w:kern w:val="0"/>
          <w:sz w:val="24"/>
          <w:szCs w:val="24"/>
          <w:shd w:val="clear" w:color="auto" w:fill="FFFFFF"/>
          <w:lang w:eastAsia="uk-UA"/>
          <w14:ligatures w14:val="none"/>
        </w:rPr>
        <w:t>підряду</w:t>
      </w:r>
      <w:proofErr w:type="spellEnd"/>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 та інших умов  користування</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2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система ультразвукової візуалізації, </w:t>
      </w:r>
      <w:r w:rsidRPr="00AD66D5">
        <w:rPr>
          <w:rFonts w:ascii="Times New Roman" w:eastAsia="Times New Roman" w:hAnsi="Times New Roman" w:cs="Times New Roman"/>
          <w:color w:val="323232"/>
          <w:kern w:val="0"/>
          <w:sz w:val="24"/>
          <w:szCs w:val="24"/>
          <w:lang w:eastAsia="uk-UA"/>
          <w14:ligatures w14:val="none"/>
        </w:rPr>
        <w:t xml:space="preserve">зокрема на основі ефекту </w:t>
      </w:r>
      <w:proofErr w:type="spellStart"/>
      <w:r w:rsidRPr="00AD66D5">
        <w:rPr>
          <w:rFonts w:ascii="Times New Roman" w:eastAsia="Times New Roman" w:hAnsi="Times New Roman" w:cs="Times New Roman"/>
          <w:color w:val="323232"/>
          <w:kern w:val="0"/>
          <w:sz w:val="24"/>
          <w:szCs w:val="24"/>
          <w:lang w:eastAsia="uk-UA"/>
          <w14:ligatures w14:val="none"/>
        </w:rPr>
        <w:t>Доплера</w:t>
      </w:r>
      <w:proofErr w:type="spellEnd"/>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2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система рентгенівська діагностична; </w:t>
      </w:r>
    </w:p>
    <w:p w:rsidR="005C584F" w:rsidRPr="00AD66D5" w:rsidRDefault="005C584F" w:rsidP="005C584F">
      <w:pPr>
        <w:numPr>
          <w:ilvl w:val="0"/>
          <w:numId w:val="24"/>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електрокардіограф багатоканальний</w:t>
      </w:r>
      <w:r>
        <w:rPr>
          <w:rFonts w:ascii="Times New Roman" w:eastAsia="Times New Roman" w:hAnsi="Times New Roman" w:cs="Times New Roman"/>
          <w:color w:val="000000"/>
          <w:kern w:val="0"/>
          <w:sz w:val="24"/>
          <w:szCs w:val="24"/>
          <w:lang w:eastAsia="uk-UA"/>
          <w14:ligatures w14:val="none"/>
        </w:rPr>
        <w:t>.</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2. У відділенні інтенсивної терапії/ палаті інтенсивної терапії: </w:t>
      </w:r>
    </w:p>
    <w:p w:rsidR="005C584F" w:rsidRPr="00AD66D5" w:rsidRDefault="005C584F" w:rsidP="005C584F">
      <w:pPr>
        <w:numPr>
          <w:ilvl w:val="0"/>
          <w:numId w:val="2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5C584F" w:rsidRPr="00AD66D5" w:rsidRDefault="005C584F" w:rsidP="005C584F">
      <w:pPr>
        <w:numPr>
          <w:ilvl w:val="0"/>
          <w:numId w:val="2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система централізованого постачання кисню з джерелом медичного кисню (центральний кисневий пункт та/або киснево-</w:t>
      </w:r>
      <w:proofErr w:type="spellStart"/>
      <w:r w:rsidRPr="00AD66D5">
        <w:rPr>
          <w:rFonts w:ascii="Times New Roman" w:eastAsia="Times New Roman" w:hAnsi="Times New Roman" w:cs="Times New Roman"/>
          <w:color w:val="000000"/>
          <w:kern w:val="0"/>
          <w:sz w:val="24"/>
          <w:szCs w:val="24"/>
          <w:lang w:eastAsia="uk-UA"/>
          <w14:ligatures w14:val="none"/>
        </w:rPr>
        <w:t>газифікаційна</w:t>
      </w:r>
      <w:proofErr w:type="spellEnd"/>
      <w:r w:rsidRPr="00AD66D5">
        <w:rPr>
          <w:rFonts w:ascii="Times New Roman" w:eastAsia="Times New Roman" w:hAnsi="Times New Roman" w:cs="Times New Roman"/>
          <w:color w:val="000000"/>
          <w:kern w:val="0"/>
          <w:sz w:val="24"/>
          <w:szCs w:val="24"/>
          <w:lang w:eastAsia="uk-UA"/>
          <w14:ligatures w14:val="non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5C584F" w:rsidRPr="00AD66D5" w:rsidRDefault="005C584F" w:rsidP="005C584F">
      <w:pPr>
        <w:numPr>
          <w:ilvl w:val="0"/>
          <w:numId w:val="2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апарат штучної вентиляції </w:t>
      </w:r>
      <w:proofErr w:type="spellStart"/>
      <w:r w:rsidRPr="00AD66D5">
        <w:rPr>
          <w:rFonts w:ascii="Times New Roman" w:eastAsia="Times New Roman" w:hAnsi="Times New Roman" w:cs="Times New Roman"/>
          <w:color w:val="000000"/>
          <w:kern w:val="0"/>
          <w:sz w:val="24"/>
          <w:szCs w:val="24"/>
          <w:lang w:eastAsia="uk-UA"/>
          <w14:ligatures w14:val="none"/>
        </w:rPr>
        <w:t>легенів</w:t>
      </w:r>
      <w:proofErr w:type="spellEnd"/>
      <w:r w:rsidRPr="00AD66D5">
        <w:rPr>
          <w:rFonts w:ascii="Times New Roman" w:eastAsia="Times New Roman" w:hAnsi="Times New Roman" w:cs="Times New Roman"/>
          <w:color w:val="000000"/>
          <w:kern w:val="0"/>
          <w:sz w:val="24"/>
          <w:szCs w:val="24"/>
          <w:lang w:eastAsia="uk-UA"/>
          <w14:ligatures w14:val="none"/>
        </w:rPr>
        <w:t xml:space="preserve"> – щонайменше 2; </w:t>
      </w:r>
    </w:p>
    <w:p w:rsidR="005C584F" w:rsidRPr="00AD66D5" w:rsidRDefault="005C584F" w:rsidP="005C584F">
      <w:pPr>
        <w:numPr>
          <w:ilvl w:val="0"/>
          <w:numId w:val="2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система моніторингу фізіологічних показників одного пацієнта (</w:t>
      </w:r>
      <w:proofErr w:type="spellStart"/>
      <w:r w:rsidRPr="00AD66D5">
        <w:rPr>
          <w:rFonts w:ascii="Times New Roman" w:eastAsia="Times New Roman" w:hAnsi="Times New Roman" w:cs="Times New Roman"/>
          <w:color w:val="000000"/>
          <w:kern w:val="0"/>
          <w:sz w:val="24"/>
          <w:szCs w:val="24"/>
          <w:lang w:eastAsia="uk-UA"/>
          <w14:ligatures w14:val="none"/>
        </w:rPr>
        <w:t>неінвазивний</w:t>
      </w:r>
      <w:proofErr w:type="spellEnd"/>
      <w:r w:rsidRPr="00AD66D5">
        <w:rPr>
          <w:rFonts w:ascii="Times New Roman" w:eastAsia="Times New Roman" w:hAnsi="Times New Roman" w:cs="Times New Roman"/>
          <w:color w:val="000000"/>
          <w:kern w:val="0"/>
          <w:sz w:val="24"/>
          <w:szCs w:val="24"/>
          <w:lang w:eastAsia="uk-UA"/>
          <w14:ligatures w14:val="none"/>
        </w:rPr>
        <w:t xml:space="preserve"> АТ, ЧСС, ЕКГ, SpO2, t) – щонайменше 2;</w:t>
      </w:r>
    </w:p>
    <w:p w:rsidR="005C584F" w:rsidRPr="00AD66D5" w:rsidRDefault="005C584F" w:rsidP="005C584F">
      <w:pPr>
        <w:numPr>
          <w:ilvl w:val="0"/>
          <w:numId w:val="2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електрокардіограф багатоканальний; </w:t>
      </w:r>
    </w:p>
    <w:p w:rsidR="005C584F" w:rsidRPr="00AD66D5" w:rsidRDefault="005C584F" w:rsidP="005C584F">
      <w:pPr>
        <w:numPr>
          <w:ilvl w:val="0"/>
          <w:numId w:val="3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портативний дефібрилятор з функцією синхронізації; </w:t>
      </w:r>
    </w:p>
    <w:p w:rsidR="005C584F" w:rsidRPr="00AD66D5" w:rsidRDefault="005C584F" w:rsidP="005C584F">
      <w:pPr>
        <w:numPr>
          <w:ilvl w:val="0"/>
          <w:numId w:val="3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аспіратор(відсмоктувач)</w:t>
      </w:r>
      <w:r>
        <w:rPr>
          <w:rFonts w:ascii="Times New Roman" w:eastAsia="Times New Roman" w:hAnsi="Times New Roman" w:cs="Times New Roman"/>
          <w:color w:val="000000"/>
          <w:kern w:val="0"/>
          <w:sz w:val="24"/>
          <w:szCs w:val="24"/>
          <w:lang w:eastAsia="uk-UA"/>
          <w14:ligatures w14:val="none"/>
        </w:rPr>
        <w:t>;</w:t>
      </w:r>
    </w:p>
    <w:p w:rsidR="005C584F" w:rsidRPr="00AD66D5" w:rsidRDefault="005C584F" w:rsidP="005C584F">
      <w:pPr>
        <w:numPr>
          <w:ilvl w:val="0"/>
          <w:numId w:val="32"/>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автоматичний дозатор лікувальних речовин – щонайменше 4</w:t>
      </w:r>
      <w:r>
        <w:rPr>
          <w:rFonts w:ascii="Times New Roman" w:eastAsia="Times New Roman" w:hAnsi="Times New Roman" w:cs="Times New Roman"/>
          <w:color w:val="000000"/>
          <w:kern w:val="0"/>
          <w:sz w:val="24"/>
          <w:szCs w:val="24"/>
          <w:lang w:eastAsia="uk-UA"/>
          <w14:ligatures w14:val="none"/>
        </w:rPr>
        <w:t>;</w:t>
      </w:r>
    </w:p>
    <w:p w:rsidR="005C584F" w:rsidRPr="00AD66D5" w:rsidRDefault="005C584F" w:rsidP="005C584F">
      <w:pPr>
        <w:numPr>
          <w:ilvl w:val="0"/>
          <w:numId w:val="33"/>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ларингоскоп з набором клинків</w:t>
      </w:r>
      <w:r>
        <w:rPr>
          <w:rFonts w:ascii="Times New Roman" w:eastAsia="Times New Roman" w:hAnsi="Times New Roman" w:cs="Times New Roman"/>
          <w:color w:val="000000"/>
          <w:kern w:val="0"/>
          <w:sz w:val="24"/>
          <w:szCs w:val="24"/>
          <w:lang w:eastAsia="uk-UA"/>
          <w14:ligatures w14:val="none"/>
        </w:rPr>
        <w:t>.</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3. За місцем надання медичних послуг: </w:t>
      </w:r>
    </w:p>
    <w:p w:rsidR="005C584F" w:rsidRPr="00AD66D5" w:rsidRDefault="005C584F" w:rsidP="005C584F">
      <w:pPr>
        <w:numPr>
          <w:ilvl w:val="0"/>
          <w:numId w:val="34"/>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5C584F" w:rsidRPr="00AD66D5" w:rsidRDefault="005C584F" w:rsidP="005C584F">
      <w:pPr>
        <w:numPr>
          <w:ilvl w:val="0"/>
          <w:numId w:val="35"/>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централізована та/або змішана, та/або децентралізована система </w:t>
      </w:r>
      <w:proofErr w:type="spellStart"/>
      <w:r w:rsidRPr="00AD66D5">
        <w:rPr>
          <w:rFonts w:ascii="Times New Roman" w:eastAsia="Times New Roman" w:hAnsi="Times New Roman" w:cs="Times New Roman"/>
          <w:color w:val="000000"/>
          <w:kern w:val="0"/>
          <w:sz w:val="24"/>
          <w:szCs w:val="24"/>
          <w:lang w:eastAsia="uk-UA"/>
          <w14:ligatures w14:val="none"/>
        </w:rPr>
        <w:t>киснезабезпечення</w:t>
      </w:r>
      <w:proofErr w:type="spellEnd"/>
      <w:r w:rsidRPr="00AD66D5">
        <w:rPr>
          <w:rFonts w:ascii="Times New Roman" w:eastAsia="Times New Roman" w:hAnsi="Times New Roman" w:cs="Times New Roman"/>
          <w:color w:val="000000"/>
          <w:kern w:val="0"/>
          <w:sz w:val="24"/>
          <w:szCs w:val="24"/>
          <w:lang w:eastAsia="uk-UA"/>
          <w14:ligatures w14:val="none"/>
        </w:rPr>
        <w:t xml:space="preserve"> з наявністю кисневих вихідних точок (розеток) у відділенні (місці надання послуги);</w:t>
      </w:r>
    </w:p>
    <w:p w:rsidR="005C584F" w:rsidRPr="00AD66D5" w:rsidRDefault="005C584F" w:rsidP="005C584F">
      <w:pPr>
        <w:numPr>
          <w:ilvl w:val="0"/>
          <w:numId w:val="3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D66D5">
        <w:rPr>
          <w:rFonts w:ascii="Times New Roman" w:eastAsia="Times New Roman" w:hAnsi="Times New Roman" w:cs="Times New Roman"/>
          <w:color w:val="000000"/>
          <w:kern w:val="0"/>
          <w:sz w:val="24"/>
          <w:szCs w:val="24"/>
          <w:shd w:val="clear" w:color="auto" w:fill="FFFFFF"/>
          <w:lang w:eastAsia="uk-UA"/>
          <w14:ligatures w14:val="none"/>
        </w:rPr>
        <w:t>волюметричний</w:t>
      </w:r>
      <w:proofErr w:type="spellEnd"/>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 шприцевий насос (</w:t>
      </w:r>
      <w:proofErr w:type="spellStart"/>
      <w:r w:rsidRPr="00AD66D5">
        <w:rPr>
          <w:rFonts w:ascii="Times New Roman" w:eastAsia="Times New Roman" w:hAnsi="Times New Roman" w:cs="Times New Roman"/>
          <w:color w:val="000000"/>
          <w:kern w:val="0"/>
          <w:sz w:val="24"/>
          <w:szCs w:val="24"/>
          <w:shd w:val="clear" w:color="auto" w:fill="FFFFFF"/>
          <w:lang w:eastAsia="uk-UA"/>
          <w14:ligatures w14:val="none"/>
        </w:rPr>
        <w:t>перфузор</w:t>
      </w:r>
      <w:proofErr w:type="spellEnd"/>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 або насос </w:t>
      </w:r>
      <w:proofErr w:type="spellStart"/>
      <w:r w:rsidRPr="00AD66D5">
        <w:rPr>
          <w:rFonts w:ascii="Times New Roman" w:eastAsia="Times New Roman" w:hAnsi="Times New Roman" w:cs="Times New Roman"/>
          <w:color w:val="000000"/>
          <w:kern w:val="0"/>
          <w:sz w:val="24"/>
          <w:szCs w:val="24"/>
          <w:shd w:val="clear" w:color="auto" w:fill="FFFFFF"/>
          <w:lang w:eastAsia="uk-UA"/>
          <w14:ligatures w14:val="none"/>
        </w:rPr>
        <w:t>інфузійний</w:t>
      </w:r>
      <w:proofErr w:type="spellEnd"/>
      <w:r w:rsidRPr="00AD66D5">
        <w:rPr>
          <w:rFonts w:ascii="Times New Roman" w:eastAsia="Times New Roman" w:hAnsi="Times New Roman" w:cs="Times New Roman"/>
          <w:color w:val="000000"/>
          <w:kern w:val="0"/>
          <w:sz w:val="24"/>
          <w:szCs w:val="24"/>
          <w:shd w:val="clear" w:color="auto" w:fill="FFFFFF"/>
          <w:lang w:eastAsia="uk-UA"/>
          <w14:ligatures w14:val="none"/>
        </w:rPr>
        <w:t xml:space="preserve"> загального призначення (</w:t>
      </w:r>
      <w:proofErr w:type="spellStart"/>
      <w:r w:rsidRPr="00AD66D5">
        <w:rPr>
          <w:rFonts w:ascii="Times New Roman" w:eastAsia="Times New Roman" w:hAnsi="Times New Roman" w:cs="Times New Roman"/>
          <w:color w:val="000000"/>
          <w:kern w:val="0"/>
          <w:sz w:val="24"/>
          <w:szCs w:val="24"/>
          <w:shd w:val="clear" w:color="auto" w:fill="FFFFFF"/>
          <w:lang w:eastAsia="uk-UA"/>
          <w14:ligatures w14:val="none"/>
        </w:rPr>
        <w:t>інфузомат</w:t>
      </w:r>
      <w:proofErr w:type="spellEnd"/>
      <w:r w:rsidRPr="00AD66D5">
        <w:rPr>
          <w:rFonts w:ascii="Times New Roman" w:eastAsia="Times New Roman" w:hAnsi="Times New Roman" w:cs="Times New Roman"/>
          <w:color w:val="000000"/>
          <w:kern w:val="0"/>
          <w:sz w:val="24"/>
          <w:szCs w:val="24"/>
          <w:shd w:val="clear" w:color="auto" w:fill="FFFFFF"/>
          <w:lang w:eastAsia="uk-UA"/>
          <w14:ligatures w14:val="none"/>
        </w:rPr>
        <w:t>)</w:t>
      </w:r>
      <w:r w:rsidRPr="00AD66D5">
        <w:rPr>
          <w:rFonts w:ascii="Times New Roman" w:eastAsia="Times New Roman" w:hAnsi="Times New Roman" w:cs="Times New Roman"/>
          <w:color w:val="000000"/>
          <w:kern w:val="0"/>
          <w:sz w:val="24"/>
          <w:szCs w:val="24"/>
          <w:lang w:eastAsia="uk-UA"/>
          <w14:ligatures w14:val="none"/>
        </w:rPr>
        <w:t xml:space="preserve"> – щонайменше 5; </w:t>
      </w:r>
    </w:p>
    <w:p w:rsidR="005C584F" w:rsidRPr="00AD66D5" w:rsidRDefault="005C584F" w:rsidP="005C584F">
      <w:pPr>
        <w:numPr>
          <w:ilvl w:val="0"/>
          <w:numId w:val="37"/>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аспіратор (відсмоктувач); </w:t>
      </w:r>
    </w:p>
    <w:p w:rsidR="005C584F" w:rsidRPr="00AD66D5" w:rsidRDefault="005C584F" w:rsidP="005C584F">
      <w:pPr>
        <w:numPr>
          <w:ilvl w:val="0"/>
          <w:numId w:val="38"/>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D66D5">
        <w:rPr>
          <w:rFonts w:ascii="Times New Roman" w:eastAsia="Times New Roman" w:hAnsi="Times New Roman" w:cs="Times New Roman"/>
          <w:color w:val="000000"/>
          <w:kern w:val="0"/>
          <w:sz w:val="24"/>
          <w:szCs w:val="24"/>
          <w:lang w:eastAsia="uk-UA"/>
          <w14:ligatures w14:val="none"/>
        </w:rPr>
        <w:t>пульсоксиметр</w:t>
      </w:r>
      <w:proofErr w:type="spellEnd"/>
      <w:r w:rsidRPr="00AD66D5">
        <w:rPr>
          <w:rFonts w:ascii="Times New Roman" w:eastAsia="Times New Roman" w:hAnsi="Times New Roman" w:cs="Times New Roman"/>
          <w:color w:val="000000"/>
          <w:kern w:val="0"/>
          <w:sz w:val="24"/>
          <w:szCs w:val="24"/>
          <w:lang w:eastAsia="uk-UA"/>
          <w14:ligatures w14:val="none"/>
        </w:rPr>
        <w:t xml:space="preserve"> – щонайменше 2; </w:t>
      </w:r>
    </w:p>
    <w:p w:rsidR="005C584F" w:rsidRPr="00AD66D5" w:rsidRDefault="005C584F" w:rsidP="005C584F">
      <w:pPr>
        <w:numPr>
          <w:ilvl w:val="0"/>
          <w:numId w:val="39"/>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мішок ручної вентиляції </w:t>
      </w:r>
      <w:proofErr w:type="spellStart"/>
      <w:r w:rsidRPr="00AD66D5">
        <w:rPr>
          <w:rFonts w:ascii="Times New Roman" w:eastAsia="Times New Roman" w:hAnsi="Times New Roman" w:cs="Times New Roman"/>
          <w:color w:val="000000"/>
          <w:kern w:val="0"/>
          <w:sz w:val="24"/>
          <w:szCs w:val="24"/>
          <w:lang w:eastAsia="uk-UA"/>
          <w14:ligatures w14:val="none"/>
        </w:rPr>
        <w:t>легенів</w:t>
      </w:r>
      <w:proofErr w:type="spellEnd"/>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40"/>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proofErr w:type="spellStart"/>
      <w:r w:rsidRPr="00AD66D5">
        <w:rPr>
          <w:rFonts w:ascii="Times New Roman" w:eastAsia="Times New Roman" w:hAnsi="Times New Roman" w:cs="Times New Roman"/>
          <w:color w:val="000000"/>
          <w:kern w:val="0"/>
          <w:sz w:val="24"/>
          <w:szCs w:val="24"/>
          <w:lang w:eastAsia="uk-UA"/>
          <w14:ligatures w14:val="none"/>
        </w:rPr>
        <w:t>глюкометр</w:t>
      </w:r>
      <w:proofErr w:type="spellEnd"/>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41"/>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термометр безконтактний – щонайменше 4; </w:t>
      </w:r>
    </w:p>
    <w:p w:rsidR="005C584F" w:rsidRPr="00AD66D5" w:rsidRDefault="005C584F" w:rsidP="005C584F">
      <w:pPr>
        <w:numPr>
          <w:ilvl w:val="0"/>
          <w:numId w:val="42"/>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тонометр та/або тонометр педіатричний з манжетками для дітей різного віку. </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4. У лабораторії: </w:t>
      </w:r>
    </w:p>
    <w:p w:rsidR="005C584F" w:rsidRPr="00AD66D5" w:rsidRDefault="005C584F" w:rsidP="005C584F">
      <w:pPr>
        <w:numPr>
          <w:ilvl w:val="0"/>
          <w:numId w:val="43"/>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гематологічний аналізатор; </w:t>
      </w:r>
    </w:p>
    <w:p w:rsidR="005C584F" w:rsidRPr="00AD66D5" w:rsidRDefault="005C584F" w:rsidP="005C584F">
      <w:pPr>
        <w:numPr>
          <w:ilvl w:val="0"/>
          <w:numId w:val="44"/>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lastRenderedPageBreak/>
        <w:t>біохімічний аналізатор.</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p>
    <w:p w:rsidR="005C584F" w:rsidRPr="00AD66D5" w:rsidRDefault="005C584F" w:rsidP="005C584F">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i/>
          <w:iCs/>
          <w:color w:val="000000"/>
          <w:kern w:val="0"/>
          <w:sz w:val="24"/>
          <w:szCs w:val="24"/>
          <w:lang w:eastAsia="uk-UA"/>
          <w14:ligatures w14:val="none"/>
        </w:rPr>
        <w:t>Додаткові вимоги до переліку обладнання: </w:t>
      </w:r>
    </w:p>
    <w:p w:rsidR="005C584F" w:rsidRPr="00AD66D5" w:rsidRDefault="005C584F" w:rsidP="005C584F">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1. У </w:t>
      </w:r>
      <w:r w:rsidRPr="00AD66D5">
        <w:rPr>
          <w:rFonts w:ascii="Times New Roman" w:eastAsia="Times New Roman" w:hAnsi="Times New Roman" w:cs="Times New Roman"/>
          <w:color w:val="000000"/>
          <w:kern w:val="0"/>
          <w:sz w:val="24"/>
          <w:szCs w:val="24"/>
          <w:shd w:val="clear" w:color="auto" w:fill="FFFFFF"/>
          <w:lang w:eastAsia="uk-UA"/>
          <w14:ligatures w14:val="none"/>
        </w:rPr>
        <w:t>ЗОЗ</w:t>
      </w: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numPr>
          <w:ilvl w:val="0"/>
          <w:numId w:val="45"/>
        </w:numPr>
        <w:shd w:val="clear" w:color="auto" w:fill="FFFFFF"/>
        <w:spacing w:after="24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лінійний прискорювач та/або гамма-ніж, та/або </w:t>
      </w:r>
      <w:proofErr w:type="spellStart"/>
      <w:r w:rsidRPr="00AD66D5">
        <w:rPr>
          <w:rFonts w:ascii="Times New Roman" w:eastAsia="Times New Roman" w:hAnsi="Times New Roman" w:cs="Times New Roman"/>
          <w:color w:val="000000"/>
          <w:kern w:val="0"/>
          <w:sz w:val="24"/>
          <w:szCs w:val="24"/>
          <w:lang w:eastAsia="uk-UA"/>
          <w14:ligatures w14:val="none"/>
        </w:rPr>
        <w:t>кібер</w:t>
      </w:r>
      <w:proofErr w:type="spellEnd"/>
      <w:r w:rsidRPr="00AD66D5">
        <w:rPr>
          <w:rFonts w:ascii="Times New Roman" w:eastAsia="Times New Roman" w:hAnsi="Times New Roman" w:cs="Times New Roman"/>
          <w:color w:val="000000"/>
          <w:kern w:val="0"/>
          <w:sz w:val="24"/>
          <w:szCs w:val="24"/>
          <w:lang w:eastAsia="uk-UA"/>
          <w14:ligatures w14:val="none"/>
        </w:rPr>
        <w:t>-ніж.</w:t>
      </w:r>
    </w:p>
    <w:p w:rsidR="005C584F" w:rsidRPr="00AD66D5" w:rsidRDefault="005C584F" w:rsidP="005C584F">
      <w:pPr>
        <w:shd w:val="clear" w:color="auto" w:fill="FFFFFF"/>
        <w:spacing w:before="240"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w:t>
      </w:r>
    </w:p>
    <w:p w:rsidR="005C584F" w:rsidRPr="00AD66D5" w:rsidRDefault="005C584F" w:rsidP="005C584F">
      <w:pPr>
        <w:shd w:val="clear" w:color="auto" w:fill="FFFFFF"/>
        <w:spacing w:after="0" w:line="240" w:lineRule="auto"/>
        <w:jc w:val="both"/>
        <w:rPr>
          <w:rFonts w:ascii="Times New Roman" w:eastAsia="Times New Roman" w:hAnsi="Times New Roman" w:cs="Times New Roman"/>
          <w:kern w:val="0"/>
          <w:sz w:val="24"/>
          <w:szCs w:val="24"/>
          <w:lang w:eastAsia="uk-UA"/>
          <w14:ligatures w14:val="none"/>
        </w:rPr>
      </w:pPr>
      <w:r w:rsidRPr="00AD66D5">
        <w:rPr>
          <w:rFonts w:ascii="Times New Roman" w:eastAsia="Times New Roman" w:hAnsi="Times New Roman" w:cs="Times New Roman"/>
          <w:i/>
          <w:iCs/>
          <w:color w:val="000000"/>
          <w:kern w:val="0"/>
          <w:sz w:val="24"/>
          <w:szCs w:val="24"/>
          <w:lang w:eastAsia="uk-UA"/>
          <w14:ligatures w14:val="none"/>
        </w:rPr>
        <w:t>Інші вимоги: </w:t>
      </w:r>
    </w:p>
    <w:p w:rsidR="005C584F" w:rsidRPr="00AD66D5" w:rsidRDefault="005C584F" w:rsidP="005C584F">
      <w:pPr>
        <w:numPr>
          <w:ilvl w:val="0"/>
          <w:numId w:val="4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променева терапія, онкологія та/або дитяча онкологія, та/або </w:t>
      </w:r>
      <w:proofErr w:type="spellStart"/>
      <w:r w:rsidRPr="00AD66D5">
        <w:rPr>
          <w:rFonts w:ascii="Times New Roman" w:eastAsia="Times New Roman" w:hAnsi="Times New Roman" w:cs="Times New Roman"/>
          <w:color w:val="000000"/>
          <w:kern w:val="0"/>
          <w:sz w:val="24"/>
          <w:szCs w:val="24"/>
          <w:lang w:eastAsia="uk-UA"/>
          <w14:ligatures w14:val="none"/>
        </w:rPr>
        <w:t>онкогінекологія</w:t>
      </w:r>
      <w:proofErr w:type="spellEnd"/>
      <w:r w:rsidRPr="00AD66D5">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AD66D5">
        <w:rPr>
          <w:rFonts w:ascii="Times New Roman" w:eastAsia="Times New Roman" w:hAnsi="Times New Roman" w:cs="Times New Roman"/>
          <w:color w:val="000000"/>
          <w:kern w:val="0"/>
          <w:sz w:val="24"/>
          <w:szCs w:val="24"/>
          <w:lang w:eastAsia="uk-UA"/>
          <w14:ligatures w14:val="none"/>
        </w:rPr>
        <w:t>онкоотоларингологія</w:t>
      </w:r>
      <w:proofErr w:type="spellEnd"/>
      <w:r w:rsidRPr="00AD66D5">
        <w:rPr>
          <w:rFonts w:ascii="Times New Roman" w:eastAsia="Times New Roman" w:hAnsi="Times New Roman" w:cs="Times New Roman"/>
          <w:color w:val="000000"/>
          <w:kern w:val="0"/>
          <w:sz w:val="24"/>
          <w:szCs w:val="24"/>
          <w:lang w:eastAsia="uk-UA"/>
          <w14:ligatures w14:val="none"/>
        </w:rPr>
        <w:t xml:space="preserve">, та/або </w:t>
      </w:r>
      <w:proofErr w:type="spellStart"/>
      <w:r w:rsidRPr="00AD66D5">
        <w:rPr>
          <w:rFonts w:ascii="Times New Roman" w:eastAsia="Times New Roman" w:hAnsi="Times New Roman" w:cs="Times New Roman"/>
          <w:color w:val="000000"/>
          <w:kern w:val="0"/>
          <w:sz w:val="24"/>
          <w:szCs w:val="24"/>
          <w:lang w:eastAsia="uk-UA"/>
          <w14:ligatures w14:val="none"/>
        </w:rPr>
        <w:t>онкохірургія</w:t>
      </w:r>
      <w:proofErr w:type="spellEnd"/>
      <w:r w:rsidRPr="00AD66D5">
        <w:rPr>
          <w:rFonts w:ascii="Times New Roman" w:eastAsia="Times New Roman" w:hAnsi="Times New Roman" w:cs="Times New Roman"/>
          <w:color w:val="000000"/>
          <w:kern w:val="0"/>
          <w:sz w:val="24"/>
          <w:szCs w:val="24"/>
          <w:lang w:eastAsia="uk-UA"/>
          <w14:ligatures w14:val="none"/>
        </w:rPr>
        <w:t>, радіологія, та/або рентгенологія, та/або радіонуклідна діагностика. </w:t>
      </w:r>
    </w:p>
    <w:p w:rsidR="005C584F" w:rsidRPr="00AD66D5" w:rsidRDefault="005C584F" w:rsidP="005C584F">
      <w:pPr>
        <w:numPr>
          <w:ilvl w:val="0"/>
          <w:numId w:val="4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rsidR="005C584F" w:rsidRDefault="005C584F" w:rsidP="005C584F">
      <w:pPr>
        <w:numPr>
          <w:ilvl w:val="0"/>
          <w:numId w:val="4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AD66D5">
        <w:rPr>
          <w:rFonts w:ascii="Times New Roman" w:eastAsia="Times New Roman" w:hAnsi="Times New Roman" w:cs="Times New Roman"/>
          <w:color w:val="000000"/>
          <w:kern w:val="0"/>
          <w:sz w:val="24"/>
          <w:szCs w:val="24"/>
          <w:lang w:eastAsia="uk-UA"/>
          <w14:ligatures w14:val="none"/>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rsidR="005C584F" w:rsidRDefault="005C584F" w:rsidP="005C584F">
      <w:pPr>
        <w:numPr>
          <w:ilvl w:val="0"/>
          <w:numId w:val="46"/>
        </w:numPr>
        <w:shd w:val="clear" w:color="auto" w:fill="FFFFFF"/>
        <w:spacing w:after="0" w:line="240" w:lineRule="auto"/>
        <w:jc w:val="both"/>
        <w:textAlignment w:val="baseline"/>
        <w:rPr>
          <w:rFonts w:ascii="Times New Roman" w:eastAsia="Times New Roman" w:hAnsi="Times New Roman" w:cs="Times New Roman"/>
          <w:color w:val="000000"/>
          <w:kern w:val="0"/>
          <w:sz w:val="24"/>
          <w:szCs w:val="24"/>
          <w:lang w:eastAsia="uk-UA"/>
          <w14:ligatures w14:val="none"/>
        </w:rPr>
      </w:pPr>
      <w:r w:rsidRPr="00016485">
        <w:rPr>
          <w:rFonts w:ascii="Times New Roman" w:eastAsia="Times New Roman" w:hAnsi="Times New Roman" w:cs="Times New Roman"/>
          <w:color w:val="000000"/>
          <w:kern w:val="0"/>
          <w:sz w:val="24"/>
          <w:szCs w:val="24"/>
          <w:lang w:eastAsia="uk-UA"/>
          <w14:ligatures w14:val="none"/>
        </w:rPr>
        <w:t>Забезпечення дотримання вимог державної системи реєстрації випадків раку відповідно до наказу МОЗ від 01.10.2013 № 845 «Про систему онкологічної допомоги населенню України».</w:t>
      </w:r>
    </w:p>
    <w:p w:rsidR="002E1654" w:rsidRDefault="002E1654"/>
    <w:sectPr w:rsidR="002E165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120E0"/>
    <w:multiLevelType w:val="multilevel"/>
    <w:tmpl w:val="B5180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A43094"/>
    <w:multiLevelType w:val="multilevel"/>
    <w:tmpl w:val="BA144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C03DF"/>
    <w:multiLevelType w:val="multilevel"/>
    <w:tmpl w:val="63E2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5C6370"/>
    <w:multiLevelType w:val="multilevel"/>
    <w:tmpl w:val="1E643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680598"/>
    <w:multiLevelType w:val="hybridMultilevel"/>
    <w:tmpl w:val="B5D09C26"/>
    <w:lvl w:ilvl="0" w:tplc="DA4ADB98">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28B68DC"/>
    <w:multiLevelType w:val="multilevel"/>
    <w:tmpl w:val="296C6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1A2AC9"/>
    <w:multiLevelType w:val="multilevel"/>
    <w:tmpl w:val="46F8F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B94B37"/>
    <w:multiLevelType w:val="multilevel"/>
    <w:tmpl w:val="84ECB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5823A6"/>
    <w:multiLevelType w:val="hybridMultilevel"/>
    <w:tmpl w:val="6DAE37D6"/>
    <w:lvl w:ilvl="0" w:tplc="EC7E4DFE">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781377F"/>
    <w:multiLevelType w:val="hybridMultilevel"/>
    <w:tmpl w:val="645CADF4"/>
    <w:lvl w:ilvl="0" w:tplc="1506E2C0">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EA76BA0"/>
    <w:multiLevelType w:val="multilevel"/>
    <w:tmpl w:val="3A089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644532"/>
    <w:multiLevelType w:val="hybridMultilevel"/>
    <w:tmpl w:val="BFDE5DF2"/>
    <w:lvl w:ilvl="0" w:tplc="40AC86E2">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89743D1"/>
    <w:multiLevelType w:val="multilevel"/>
    <w:tmpl w:val="B3AE8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2"/>
    <w:lvlOverride w:ilvl="0">
      <w:lvl w:ilvl="0">
        <w:numFmt w:val="lowerLetter"/>
        <w:lvlText w:val="%1."/>
        <w:lvlJc w:val="left"/>
      </w:lvl>
    </w:lvlOverride>
  </w:num>
  <w:num w:numId="3">
    <w:abstractNumId w:val="12"/>
    <w:lvlOverride w:ilvl="0">
      <w:lvl w:ilvl="0">
        <w:numFmt w:val="lowerLetter"/>
        <w:lvlText w:val="%1."/>
        <w:lvlJc w:val="left"/>
      </w:lvl>
    </w:lvlOverride>
  </w:num>
  <w:num w:numId="4">
    <w:abstractNumId w:val="7"/>
    <w:lvlOverride w:ilvl="0">
      <w:lvl w:ilvl="0">
        <w:numFmt w:val="lowerLetter"/>
        <w:lvlText w:val="%1."/>
        <w:lvlJc w:val="left"/>
      </w:lvl>
    </w:lvlOverride>
  </w:num>
  <w:num w:numId="5">
    <w:abstractNumId w:val="7"/>
    <w:lvlOverride w:ilvl="0">
      <w:lvl w:ilvl="0">
        <w:numFmt w:val="lowerLetter"/>
        <w:lvlText w:val="%1."/>
        <w:lvlJc w:val="left"/>
      </w:lvl>
    </w:lvlOverride>
  </w:num>
  <w:num w:numId="6">
    <w:abstractNumId w:val="7"/>
    <w:lvlOverride w:ilvl="0">
      <w:lvl w:ilvl="0">
        <w:numFmt w:val="lowerLetter"/>
        <w:lvlText w:val="%1."/>
        <w:lvlJc w:val="left"/>
      </w:lvl>
    </w:lvlOverride>
  </w:num>
  <w:num w:numId="7">
    <w:abstractNumId w:val="7"/>
    <w:lvlOverride w:ilvl="0">
      <w:lvl w:ilvl="0">
        <w:numFmt w:val="lowerLetter"/>
        <w:lvlText w:val="%1."/>
        <w:lvlJc w:val="left"/>
      </w:lvl>
    </w:lvlOverride>
  </w:num>
  <w:num w:numId="8">
    <w:abstractNumId w:val="7"/>
    <w:lvlOverride w:ilvl="0">
      <w:lvl w:ilvl="0">
        <w:numFmt w:val="lowerLetter"/>
        <w:lvlText w:val="%1."/>
        <w:lvlJc w:val="left"/>
      </w:lvl>
    </w:lvlOverride>
  </w:num>
  <w:num w:numId="9">
    <w:abstractNumId w:val="7"/>
    <w:lvlOverride w:ilvl="0">
      <w:lvl w:ilvl="0">
        <w:numFmt w:val="lowerLetter"/>
        <w:lvlText w:val="%1."/>
        <w:lvlJc w:val="left"/>
      </w:lvl>
    </w:lvlOverride>
  </w:num>
  <w:num w:numId="10">
    <w:abstractNumId w:val="7"/>
    <w:lvlOverride w:ilvl="0">
      <w:lvl w:ilvl="0">
        <w:numFmt w:val="lowerLetter"/>
        <w:lvlText w:val="%1."/>
        <w:lvlJc w:val="left"/>
      </w:lvl>
    </w:lvlOverride>
  </w:num>
  <w:num w:numId="11">
    <w:abstractNumId w:val="7"/>
    <w:lvlOverride w:ilvl="0">
      <w:lvl w:ilvl="0">
        <w:numFmt w:val="lowerLetter"/>
        <w:lvlText w:val="%1."/>
        <w:lvlJc w:val="left"/>
      </w:lvl>
    </w:lvlOverride>
  </w:num>
  <w:num w:numId="12">
    <w:abstractNumId w:val="7"/>
    <w:lvlOverride w:ilvl="0">
      <w:lvl w:ilvl="0">
        <w:numFmt w:val="lowerLetter"/>
        <w:lvlText w:val="%1."/>
        <w:lvlJc w:val="left"/>
      </w:lvl>
    </w:lvlOverride>
  </w:num>
  <w:num w:numId="13">
    <w:abstractNumId w:val="7"/>
    <w:lvlOverride w:ilvl="0">
      <w:lvl w:ilvl="0">
        <w:numFmt w:val="lowerLetter"/>
        <w:lvlText w:val="%1."/>
        <w:lvlJc w:val="left"/>
      </w:lvl>
    </w:lvlOverride>
  </w:num>
  <w:num w:numId="14">
    <w:abstractNumId w:val="3"/>
    <w:lvlOverride w:ilvl="0">
      <w:lvl w:ilvl="0">
        <w:numFmt w:val="lowerLetter"/>
        <w:lvlText w:val="%1."/>
        <w:lvlJc w:val="left"/>
      </w:lvl>
    </w:lvlOverride>
  </w:num>
  <w:num w:numId="15">
    <w:abstractNumId w:val="3"/>
    <w:lvlOverride w:ilvl="0">
      <w:lvl w:ilvl="0">
        <w:numFmt w:val="lowerLetter"/>
        <w:lvlText w:val="%1."/>
        <w:lvlJc w:val="left"/>
      </w:lvl>
    </w:lvlOverride>
  </w:num>
  <w:num w:numId="16">
    <w:abstractNumId w:val="3"/>
    <w:lvlOverride w:ilvl="0">
      <w:lvl w:ilvl="0">
        <w:numFmt w:val="lowerLetter"/>
        <w:lvlText w:val="%1."/>
        <w:lvlJc w:val="left"/>
      </w:lvl>
    </w:lvlOverride>
  </w:num>
  <w:num w:numId="17">
    <w:abstractNumId w:val="3"/>
    <w:lvlOverride w:ilvl="0">
      <w:lvl w:ilvl="0">
        <w:numFmt w:val="lowerLetter"/>
        <w:lvlText w:val="%1."/>
        <w:lvlJc w:val="left"/>
      </w:lvl>
    </w:lvlOverride>
  </w:num>
  <w:num w:numId="18">
    <w:abstractNumId w:val="3"/>
    <w:lvlOverride w:ilvl="0">
      <w:lvl w:ilvl="0">
        <w:numFmt w:val="lowerLetter"/>
        <w:lvlText w:val="%1."/>
        <w:lvlJc w:val="left"/>
      </w:lvl>
    </w:lvlOverride>
  </w:num>
  <w:num w:numId="19">
    <w:abstractNumId w:val="3"/>
    <w:lvlOverride w:ilvl="0">
      <w:lvl w:ilvl="0">
        <w:numFmt w:val="lowerLetter"/>
        <w:lvlText w:val="%1."/>
        <w:lvlJc w:val="left"/>
      </w:lvl>
    </w:lvlOverride>
  </w:num>
  <w:num w:numId="20">
    <w:abstractNumId w:val="3"/>
    <w:lvlOverride w:ilvl="0">
      <w:lvl w:ilvl="0">
        <w:numFmt w:val="lowerLetter"/>
        <w:lvlText w:val="%1."/>
        <w:lvlJc w:val="left"/>
      </w:lvl>
    </w:lvlOverride>
  </w:num>
  <w:num w:numId="21">
    <w:abstractNumId w:val="3"/>
    <w:lvlOverride w:ilvl="0">
      <w:lvl w:ilvl="0">
        <w:numFmt w:val="lowerLetter"/>
        <w:lvlText w:val="%1."/>
        <w:lvlJc w:val="left"/>
      </w:lvl>
    </w:lvlOverride>
  </w:num>
  <w:num w:numId="22">
    <w:abstractNumId w:val="3"/>
    <w:lvlOverride w:ilvl="0">
      <w:lvl w:ilvl="0">
        <w:numFmt w:val="lowerLetter"/>
        <w:lvlText w:val="%1."/>
        <w:lvlJc w:val="left"/>
      </w:lvl>
    </w:lvlOverride>
  </w:num>
  <w:num w:numId="23">
    <w:abstractNumId w:val="3"/>
    <w:lvlOverride w:ilvl="0">
      <w:lvl w:ilvl="0">
        <w:numFmt w:val="lowerLetter"/>
        <w:lvlText w:val="%1."/>
        <w:lvlJc w:val="left"/>
      </w:lvl>
    </w:lvlOverride>
  </w:num>
  <w:num w:numId="24">
    <w:abstractNumId w:val="3"/>
    <w:lvlOverride w:ilvl="0">
      <w:lvl w:ilvl="0">
        <w:numFmt w:val="lowerLetter"/>
        <w:lvlText w:val="%1."/>
        <w:lvlJc w:val="left"/>
      </w:lvl>
    </w:lvlOverride>
  </w:num>
  <w:num w:numId="25">
    <w:abstractNumId w:val="6"/>
    <w:lvlOverride w:ilvl="0">
      <w:lvl w:ilvl="0">
        <w:numFmt w:val="lowerLetter"/>
        <w:lvlText w:val="%1."/>
        <w:lvlJc w:val="left"/>
      </w:lvl>
    </w:lvlOverride>
  </w:num>
  <w:num w:numId="26">
    <w:abstractNumId w:val="6"/>
    <w:lvlOverride w:ilvl="0">
      <w:lvl w:ilvl="0">
        <w:numFmt w:val="lowerLetter"/>
        <w:lvlText w:val="%1."/>
        <w:lvlJc w:val="left"/>
      </w:lvl>
    </w:lvlOverride>
  </w:num>
  <w:num w:numId="27">
    <w:abstractNumId w:val="6"/>
    <w:lvlOverride w:ilvl="0">
      <w:lvl w:ilvl="0">
        <w:numFmt w:val="lowerLetter"/>
        <w:lvlText w:val="%1."/>
        <w:lvlJc w:val="left"/>
      </w:lvl>
    </w:lvlOverride>
  </w:num>
  <w:num w:numId="28">
    <w:abstractNumId w:val="6"/>
    <w:lvlOverride w:ilvl="0">
      <w:lvl w:ilvl="0">
        <w:numFmt w:val="lowerLetter"/>
        <w:lvlText w:val="%1."/>
        <w:lvlJc w:val="left"/>
      </w:lvl>
    </w:lvlOverride>
  </w:num>
  <w:num w:numId="29">
    <w:abstractNumId w:val="6"/>
    <w:lvlOverride w:ilvl="0">
      <w:lvl w:ilvl="0">
        <w:numFmt w:val="lowerLetter"/>
        <w:lvlText w:val="%1."/>
        <w:lvlJc w:val="left"/>
      </w:lvl>
    </w:lvlOverride>
  </w:num>
  <w:num w:numId="30">
    <w:abstractNumId w:val="6"/>
    <w:lvlOverride w:ilvl="0">
      <w:lvl w:ilvl="0">
        <w:numFmt w:val="lowerLetter"/>
        <w:lvlText w:val="%1."/>
        <w:lvlJc w:val="left"/>
      </w:lvl>
    </w:lvlOverride>
  </w:num>
  <w:num w:numId="31">
    <w:abstractNumId w:val="6"/>
    <w:lvlOverride w:ilvl="0">
      <w:lvl w:ilvl="0">
        <w:numFmt w:val="lowerLetter"/>
        <w:lvlText w:val="%1."/>
        <w:lvlJc w:val="left"/>
      </w:lvl>
    </w:lvlOverride>
  </w:num>
  <w:num w:numId="32">
    <w:abstractNumId w:val="6"/>
    <w:lvlOverride w:ilvl="0">
      <w:lvl w:ilvl="0">
        <w:numFmt w:val="lowerLetter"/>
        <w:lvlText w:val="%1."/>
        <w:lvlJc w:val="left"/>
      </w:lvl>
    </w:lvlOverride>
  </w:num>
  <w:num w:numId="33">
    <w:abstractNumId w:val="6"/>
    <w:lvlOverride w:ilvl="0">
      <w:lvl w:ilvl="0">
        <w:numFmt w:val="lowerLetter"/>
        <w:lvlText w:val="%1."/>
        <w:lvlJc w:val="left"/>
      </w:lvl>
    </w:lvlOverride>
  </w:num>
  <w:num w:numId="34">
    <w:abstractNumId w:val="1"/>
    <w:lvlOverride w:ilvl="0">
      <w:lvl w:ilvl="0">
        <w:numFmt w:val="lowerLetter"/>
        <w:lvlText w:val="%1."/>
        <w:lvlJc w:val="left"/>
      </w:lvl>
    </w:lvlOverride>
  </w:num>
  <w:num w:numId="35">
    <w:abstractNumId w:val="1"/>
    <w:lvlOverride w:ilvl="0">
      <w:lvl w:ilvl="0">
        <w:numFmt w:val="lowerLetter"/>
        <w:lvlText w:val="%1."/>
        <w:lvlJc w:val="left"/>
      </w:lvl>
    </w:lvlOverride>
  </w:num>
  <w:num w:numId="36">
    <w:abstractNumId w:val="1"/>
    <w:lvlOverride w:ilvl="0">
      <w:lvl w:ilvl="0">
        <w:numFmt w:val="lowerLetter"/>
        <w:lvlText w:val="%1."/>
        <w:lvlJc w:val="left"/>
      </w:lvl>
    </w:lvlOverride>
  </w:num>
  <w:num w:numId="37">
    <w:abstractNumId w:val="1"/>
    <w:lvlOverride w:ilvl="0">
      <w:lvl w:ilvl="0">
        <w:numFmt w:val="lowerLetter"/>
        <w:lvlText w:val="%1."/>
        <w:lvlJc w:val="left"/>
      </w:lvl>
    </w:lvlOverride>
  </w:num>
  <w:num w:numId="38">
    <w:abstractNumId w:val="1"/>
    <w:lvlOverride w:ilvl="0">
      <w:lvl w:ilvl="0">
        <w:numFmt w:val="lowerLetter"/>
        <w:lvlText w:val="%1."/>
        <w:lvlJc w:val="left"/>
      </w:lvl>
    </w:lvlOverride>
  </w:num>
  <w:num w:numId="39">
    <w:abstractNumId w:val="1"/>
    <w:lvlOverride w:ilvl="0">
      <w:lvl w:ilvl="0">
        <w:numFmt w:val="lowerLetter"/>
        <w:lvlText w:val="%1."/>
        <w:lvlJc w:val="left"/>
      </w:lvl>
    </w:lvlOverride>
  </w:num>
  <w:num w:numId="40">
    <w:abstractNumId w:val="1"/>
    <w:lvlOverride w:ilvl="0">
      <w:lvl w:ilvl="0">
        <w:numFmt w:val="lowerLetter"/>
        <w:lvlText w:val="%1."/>
        <w:lvlJc w:val="left"/>
      </w:lvl>
    </w:lvlOverride>
  </w:num>
  <w:num w:numId="41">
    <w:abstractNumId w:val="1"/>
    <w:lvlOverride w:ilvl="0">
      <w:lvl w:ilvl="0">
        <w:numFmt w:val="lowerLetter"/>
        <w:lvlText w:val="%1."/>
        <w:lvlJc w:val="left"/>
      </w:lvl>
    </w:lvlOverride>
  </w:num>
  <w:num w:numId="42">
    <w:abstractNumId w:val="1"/>
    <w:lvlOverride w:ilvl="0">
      <w:lvl w:ilvl="0">
        <w:numFmt w:val="lowerLetter"/>
        <w:lvlText w:val="%1."/>
        <w:lvlJc w:val="left"/>
      </w:lvl>
    </w:lvlOverride>
  </w:num>
  <w:num w:numId="43">
    <w:abstractNumId w:val="0"/>
    <w:lvlOverride w:ilvl="0">
      <w:lvl w:ilvl="0">
        <w:numFmt w:val="lowerLetter"/>
        <w:lvlText w:val="%1."/>
        <w:lvlJc w:val="left"/>
      </w:lvl>
    </w:lvlOverride>
  </w:num>
  <w:num w:numId="44">
    <w:abstractNumId w:val="0"/>
    <w:lvlOverride w:ilvl="0">
      <w:lvl w:ilvl="0">
        <w:numFmt w:val="lowerLetter"/>
        <w:lvlText w:val="%1."/>
        <w:lvlJc w:val="left"/>
      </w:lvl>
    </w:lvlOverride>
  </w:num>
  <w:num w:numId="45">
    <w:abstractNumId w:val="5"/>
    <w:lvlOverride w:ilvl="0">
      <w:lvl w:ilvl="0">
        <w:numFmt w:val="lowerLetter"/>
        <w:lvlText w:val="%1."/>
        <w:lvlJc w:val="left"/>
      </w:lvl>
    </w:lvlOverride>
  </w:num>
  <w:num w:numId="46">
    <w:abstractNumId w:val="2"/>
  </w:num>
  <w:num w:numId="47">
    <w:abstractNumId w:val="8"/>
  </w:num>
  <w:num w:numId="48">
    <w:abstractNumId w:val="4"/>
  </w:num>
  <w:num w:numId="49">
    <w:abstractNumId w:val="9"/>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84F"/>
    <w:rsid w:val="002E1654"/>
    <w:rsid w:val="005C58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65D690-35F6-456A-BD71-97AEF9D2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584F"/>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58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13191</Words>
  <Characters>7520</Characters>
  <Application>Microsoft Office Word</Application>
  <DocSecurity>0</DocSecurity>
  <Lines>62</Lines>
  <Paragraphs>41</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2023-11-16T09:43:00Z</dcterms:created>
  <dcterms:modified xsi:type="dcterms:W3CDTF">2023-11-16T09:43:00Z</dcterms:modified>
</cp:coreProperties>
</file>