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6900" w:rsidRPr="00C25557" w:rsidRDefault="007D6900" w:rsidP="007D6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255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ВАКЦИНАЦІЯ ВІД ГОСТРОЇ РЕСПІРАТОРНОЇ ХВОРОБИ COVID-19, СПРИЧИНЕНОЇ КОРОНАВІРУСОМ SARS-CoV-2</w:t>
      </w:r>
    </w:p>
    <w:p w:rsidR="007D6900" w:rsidRPr="00C25557" w:rsidRDefault="007D6900" w:rsidP="007D6900">
      <w:pPr>
        <w:pStyle w:val="Default"/>
        <w:rPr>
          <w:lang w:val="ru-RU"/>
        </w:rPr>
      </w:pPr>
      <w:r w:rsidRPr="00C25557">
        <w:rPr>
          <w:b/>
          <w:bCs/>
          <w:lang w:val="ru-RU"/>
        </w:rPr>
        <w:t xml:space="preserve">Умови закупівлі медичних послуг </w:t>
      </w:r>
    </w:p>
    <w:p w:rsidR="007D6900" w:rsidRPr="00782456" w:rsidRDefault="007D6900" w:rsidP="007D6900">
      <w:pPr>
        <w:pStyle w:val="Default"/>
        <w:rPr>
          <w:lang w:val="ru-RU"/>
        </w:rPr>
      </w:pP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rPr>
          <w:i/>
          <w:iCs/>
          <w:lang w:val="ru-RU"/>
        </w:rPr>
        <w:t xml:space="preserve">Умови надання послуги: </w:t>
      </w:r>
      <w:r w:rsidRPr="00C25557">
        <w:rPr>
          <w:lang w:val="ru-RU"/>
        </w:rPr>
        <w:t xml:space="preserve">амбулаторно та/або за місцем перебування особи.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rPr>
          <w:i/>
          <w:iCs/>
          <w:lang w:val="ru-RU"/>
        </w:rPr>
        <w:t xml:space="preserve">Підстави надання послуги: </w:t>
      </w:r>
      <w:r w:rsidRPr="00C25557">
        <w:rPr>
          <w:lang w:val="ru-RU"/>
        </w:rPr>
        <w:t xml:space="preserve">самозвернення особи, яка підлягає вакцинації, незалежно від наявності поданої декларації надавачу медичних послуг.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rPr>
          <w:i/>
          <w:iCs/>
          <w:lang w:val="ru-RU"/>
        </w:rPr>
        <w:t xml:space="preserve">Вимоги до організації надання допомоги: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1. Забезпечення суворого дотримання холодового ланцюга при транспортуванні і зберіганні вакцин від гострої респіраторної хвороби </w:t>
      </w:r>
      <w:r w:rsidRPr="00C25557">
        <w:t>COVID</w:t>
      </w:r>
      <w:r w:rsidRPr="00C25557">
        <w:rPr>
          <w:lang w:val="ru-RU"/>
        </w:rPr>
        <w:t xml:space="preserve">-19, спричиненої коронавірусом </w:t>
      </w:r>
      <w:r w:rsidRPr="00C25557">
        <w:t>SARS</w:t>
      </w:r>
      <w:r w:rsidRPr="00C25557">
        <w:rPr>
          <w:lang w:val="ru-RU"/>
        </w:rPr>
        <w:t>-</w:t>
      </w:r>
      <w:r w:rsidRPr="00C25557">
        <w:t>CoV</w:t>
      </w:r>
      <w:r w:rsidRPr="00C25557">
        <w:rPr>
          <w:lang w:val="ru-RU"/>
        </w:rPr>
        <w:t xml:space="preserve">-2, відповідно до інструкцій виробників вакцин та галузевих стандартів у сфері охорони здоров’я.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2. Організація та проведення вакцинації від гострої респіраторної хвороби </w:t>
      </w:r>
      <w:r w:rsidRPr="00C25557">
        <w:t>COVID</w:t>
      </w:r>
      <w:r w:rsidRPr="00C25557">
        <w:rPr>
          <w:lang w:val="ru-RU"/>
        </w:rPr>
        <w:t xml:space="preserve">-19, спричиненої коронавірусом </w:t>
      </w:r>
      <w:r w:rsidRPr="00C25557">
        <w:t>SARS</w:t>
      </w:r>
      <w:r w:rsidRPr="00C25557">
        <w:rPr>
          <w:lang w:val="ru-RU"/>
        </w:rPr>
        <w:t>-</w:t>
      </w:r>
      <w:r w:rsidRPr="00C25557">
        <w:t>CoV</w:t>
      </w:r>
      <w:r w:rsidRPr="00C25557">
        <w:rPr>
          <w:lang w:val="ru-RU"/>
        </w:rPr>
        <w:t xml:space="preserve">-2, в постійних та/або в тимчасових пунктах щеплень, в тому числі у центрах масової вакцинації, із розділенням потоків пацієнтів і забезпеченням дотримання правил епідеміологічної безпеки.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3. Оснащення місця проведення вакцинації від гострої респіраторної хвороби </w:t>
      </w:r>
      <w:r w:rsidRPr="00C25557">
        <w:t>COVID</w:t>
      </w:r>
      <w:r w:rsidRPr="00C25557">
        <w:rPr>
          <w:lang w:val="ru-RU"/>
        </w:rPr>
        <w:t xml:space="preserve">-19, спричиненої коронавірусом </w:t>
      </w:r>
      <w:r w:rsidRPr="00C25557">
        <w:t>SARS</w:t>
      </w:r>
      <w:r w:rsidRPr="00C25557">
        <w:rPr>
          <w:lang w:val="ru-RU"/>
        </w:rPr>
        <w:t>-</w:t>
      </w:r>
      <w:r w:rsidRPr="00C25557">
        <w:t>CoV</w:t>
      </w:r>
      <w:r w:rsidRPr="00C25557">
        <w:rPr>
          <w:lang w:val="ru-RU"/>
        </w:rPr>
        <w:t xml:space="preserve">-2, відповідно до галузевих стандартів у сфері охорони здоров’я щодо організації і проведення профілактичних щеплень.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4. Наявність облаштованого місця для гігієнічної обробки рук з водою і милом та дозатора з антисептиком для обробки шкіри рук.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5. Наявність приміщення (виділеної зони) для забезпечення медичного спостереження за пацієнтом/пацієнткою після проведення профілактичного щеплення протягом 30 хвилин після вакцинації, якщо в інструкції про застосування вакцини не вказано іншого терміну перебування під наглядом медичного працівника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6. Наявність затвердженої програми з інфекційного контролю та дотримання заходів із запобігання інфекціям, пов’язаним з наданням медичної допомоги, відповідно до чинних наказів МОЗ.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7. Забезпечення працівників, залучених до вакцинації від гострої респіраторної хвороби </w:t>
      </w:r>
      <w:r w:rsidRPr="00C25557">
        <w:t>COVID</w:t>
      </w:r>
      <w:r w:rsidRPr="00C25557">
        <w:rPr>
          <w:lang w:val="ru-RU"/>
        </w:rPr>
        <w:t xml:space="preserve">-19, спричиненої коронавірусом </w:t>
      </w:r>
      <w:r w:rsidRPr="00C25557">
        <w:t>SARS</w:t>
      </w:r>
      <w:r w:rsidRPr="00C25557">
        <w:rPr>
          <w:lang w:val="ru-RU"/>
        </w:rPr>
        <w:t>-</w:t>
      </w:r>
      <w:r w:rsidRPr="00C25557">
        <w:t>CoV</w:t>
      </w:r>
      <w:r w:rsidRPr="00C25557">
        <w:rPr>
          <w:lang w:val="ru-RU"/>
        </w:rPr>
        <w:t xml:space="preserve">-2, засобами індивідуального захисту відповідно до чинних нормативів, затверджених МОЗ.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8. Наявність набору з лікарськими засобами і медичними виробами, необхідними для надання невідкладної медичної допомоги відповідно до галузевих стандартів у сфері охорони здоров’я при виникненні у пацієнтів невідкладних станів.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9. Внесення та передача інформації про вакцинацію до електронної системи охорони здоров’я відповідно до такого обсягу даних із заповненням усіх полів: код, виробник, серія, термін придатності вакцини, кількість введеної вакцини з одиницями вимірювання, порядковий номер дози, опис протоколу, автор протоколу, етап вакцинації, кількість доз по протоколу, протидія загрозам, приналежність особи до однієї із цільових груп.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10. Передача інформації про побічні реакції після застосування вакцин до ДП «Державний експертний центр Міністерства охорони здоров’я України» та відповідного структурного підрозділу з питань охорони здоров’я відповідно до галузевих стандартів у сфері охорони здоров’я.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11. Дотримання вимог законодавства щодо поводження з медичними відходами.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12. Забезпечення утилізації вакцин, які неправильно зберігались, згідно з вимогами чинних наказів МОЗ з обов’язковим внесенням відповідних медичних записів.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13. Здійснення закупівлі, в тому числі засобів індивідуального захисту, для організації вакцинації від гострої респіраторної хвороби </w:t>
      </w:r>
      <w:r w:rsidRPr="00C25557">
        <w:t>COVID</w:t>
      </w:r>
      <w:r w:rsidRPr="00C25557">
        <w:rPr>
          <w:lang w:val="ru-RU"/>
        </w:rPr>
        <w:t xml:space="preserve">-19, спричиненої коронавірусом </w:t>
      </w:r>
      <w:r w:rsidRPr="00C25557">
        <w:t>SARS</w:t>
      </w:r>
      <w:r w:rsidRPr="00C25557">
        <w:rPr>
          <w:lang w:val="ru-RU"/>
        </w:rPr>
        <w:t>-</w:t>
      </w:r>
      <w:r w:rsidRPr="00C25557">
        <w:t>CoV</w:t>
      </w:r>
      <w:r w:rsidRPr="00C25557">
        <w:rPr>
          <w:lang w:val="ru-RU"/>
        </w:rPr>
        <w:t xml:space="preserve">-2, через електронну систему публічних закупівель відповідно до законодавства про публічні закупівлі (дія цього пункту поширюється на замовників в рамках Закону України «Про публічні закупівлі»).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14. Дотримання політики Світового Банку щодо запобігання та боротьби з шахрайством та корупцією, як визначено в «Керівництві щодо запобігання та боротьби з шахрайством і корупцією у проєктах, що фінансуються за рахунок позик Міжнародного Банку Реконструкції </w:t>
      </w:r>
      <w:r w:rsidRPr="00C25557">
        <w:rPr>
          <w:lang w:val="ru-RU"/>
        </w:rPr>
        <w:lastRenderedPageBreak/>
        <w:t xml:space="preserve">і Розвитку та кредитів і грантів Міжнародної Агенції Розвитку» (в редакції від 1 липня 2016 року).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15. Забезпечення оцінки стану здоров’я пацієнта/пацієнтки, в тому числі виявлення ознак насильства та дотримання вимог законодавства у сфері протидії насильству.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16. Дотримання прав людини у ЗОЗ відповідно до рекомендацій Уповноваженого Верховної Ради України з прав людини та положень Конвенції про захист прав людини і основоположних свобод, Конвенції про права осіб з інвалідністю, Конвенції про права дитини та інших міжнародних договорів ратифікованих Україною.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rPr>
          <w:i/>
          <w:iCs/>
          <w:lang w:val="ru-RU"/>
        </w:rPr>
        <w:t xml:space="preserve">Вимоги до складу мобільної команди з вакцинації: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1. Лікар – щонайменше одна особа, яка пройшла спеціальну підготовку та володіє правилами організації і технікою проведення щеплень, а також навичками надання невідкладної допомоги в разі розвитку післявакцинальних реакцій/ускладнень та систематично проходить інструктаж з правил проведення вакцинації.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2. Сестра медична – щонайменше 2 особи, які пройшли спеціальну підготовку та володіють правилами організації і технікою проведення щеплень, а також навичками надання невідкладної допомоги в разі розвитку післявакцинальних реакцій/ускладнень та систематично проходить інструктаж з правил проведення вакцинації.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rPr>
          <w:i/>
          <w:iCs/>
          <w:lang w:val="ru-RU"/>
        </w:rPr>
        <w:t xml:space="preserve">Вимоги до переліку обладнання в розрахунку на один пункт щеплення: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1. При проведенні вакцинації у тимчасовому пункті щеплення: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a</w:t>
      </w:r>
      <w:r w:rsidRPr="00C25557">
        <w:rPr>
          <w:lang w:val="ru-RU"/>
        </w:rPr>
        <w:t xml:space="preserve">. сумка-холодильник (термоконтейнер) з термометрами та відповідною кількістю холодових елементів залежно від обсягу вакцин (один для зберігання основного запасу вакцин, інший на робочому столі для зберігання відкритого флакона) – щонайменше 2;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b</w:t>
      </w:r>
      <w:r w:rsidRPr="00C25557">
        <w:rPr>
          <w:lang w:val="ru-RU"/>
        </w:rPr>
        <w:t xml:space="preserve">. столик, що за розмірами здатний вмістити одну невелику сумку-холодильник (термоконтейнер), ін’єкційні матеріали і контейнер для безпечної утилізації шприців;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c</w:t>
      </w:r>
      <w:r w:rsidRPr="00C25557">
        <w:rPr>
          <w:lang w:val="ru-RU"/>
        </w:rPr>
        <w:t xml:space="preserve">. контейнер для безпечної утилізації шприців;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d</w:t>
      </w:r>
      <w:r w:rsidRPr="00C25557">
        <w:rPr>
          <w:lang w:val="ru-RU"/>
        </w:rPr>
        <w:t xml:space="preserve">. термометр для вимірювання температури у приміщенні;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e</w:t>
      </w:r>
      <w:r w:rsidRPr="00C25557">
        <w:rPr>
          <w:lang w:val="ru-RU"/>
        </w:rPr>
        <w:t xml:space="preserve">. термометр безконтактний;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f</w:t>
      </w:r>
      <w:r w:rsidRPr="00C25557">
        <w:rPr>
          <w:lang w:val="ru-RU"/>
        </w:rPr>
        <w:t xml:space="preserve">. глюкометр;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g</w:t>
      </w:r>
      <w:r w:rsidRPr="00C25557">
        <w:rPr>
          <w:lang w:val="ru-RU"/>
        </w:rPr>
        <w:t xml:space="preserve">. тонометр;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h</w:t>
      </w:r>
      <w:r w:rsidRPr="00C25557">
        <w:rPr>
          <w:lang w:val="ru-RU"/>
        </w:rPr>
        <w:t xml:space="preserve">. мішок ручної вентиляції легенів;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i</w:t>
      </w:r>
      <w:r w:rsidRPr="00C25557">
        <w:rPr>
          <w:lang w:val="ru-RU"/>
        </w:rPr>
        <w:t xml:space="preserve">. аптечка для надання невідкладної допомоги.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2. При проведенні вакцинації у постійному пункті щеплення: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a</w:t>
      </w:r>
      <w:r w:rsidRPr="00C25557">
        <w:rPr>
          <w:lang w:val="ru-RU"/>
        </w:rPr>
        <w:t xml:space="preserve">. холодильник для зберігання вакцин;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b</w:t>
      </w:r>
      <w:r w:rsidRPr="00C25557">
        <w:rPr>
          <w:lang w:val="ru-RU"/>
        </w:rPr>
        <w:t xml:space="preserve">. термометр в холодильнику на другій полиці (місце, що найбільш чутливе до холоду);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c</w:t>
      </w:r>
      <w:r w:rsidRPr="00C25557">
        <w:rPr>
          <w:lang w:val="ru-RU"/>
        </w:rPr>
        <w:t xml:space="preserve">. термометр для валідації показань термометра в холодильнику;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d</w:t>
      </w:r>
      <w:r w:rsidRPr="00C25557">
        <w:rPr>
          <w:lang w:val="ru-RU"/>
        </w:rPr>
        <w:t xml:space="preserve">. сумка-холодильник (термоконтейнер) з двома комплектами холодових елементів (4 елементи в кожному комплекті) та термометр;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e</w:t>
      </w:r>
      <w:r w:rsidRPr="00C25557">
        <w:rPr>
          <w:lang w:val="ru-RU"/>
        </w:rPr>
        <w:t xml:space="preserve">. столик, що за розмірами здатний вмістити одну невелику сумку-холодильник (термоконтейнер), ін’єкційні матеріали і контейнер для безпечної утилізації шприців;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f</w:t>
      </w:r>
      <w:r w:rsidRPr="00C25557">
        <w:rPr>
          <w:lang w:val="ru-RU"/>
        </w:rPr>
        <w:t xml:space="preserve">. контейнер для безпечної утилізації шприців;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g</w:t>
      </w:r>
      <w:r w:rsidRPr="00C25557">
        <w:rPr>
          <w:lang w:val="ru-RU"/>
        </w:rPr>
        <w:t xml:space="preserve">. термометр для вимірювання температури у приміщенні;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h</w:t>
      </w:r>
      <w:r w:rsidRPr="00C25557">
        <w:rPr>
          <w:lang w:val="ru-RU"/>
        </w:rPr>
        <w:t xml:space="preserve">. термометр безконтактний;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i</w:t>
      </w:r>
      <w:r w:rsidRPr="00C25557">
        <w:rPr>
          <w:lang w:val="ru-RU"/>
        </w:rPr>
        <w:t xml:space="preserve">. глюкометр;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j</w:t>
      </w:r>
      <w:r w:rsidRPr="00C25557">
        <w:rPr>
          <w:lang w:val="ru-RU"/>
        </w:rPr>
        <w:t xml:space="preserve">. тонометр;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k</w:t>
      </w:r>
      <w:r w:rsidRPr="00C25557">
        <w:rPr>
          <w:lang w:val="ru-RU"/>
        </w:rPr>
        <w:t xml:space="preserve">. мішок ручної вентиляції легенів;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l</w:t>
      </w:r>
      <w:r w:rsidRPr="00C25557">
        <w:rPr>
          <w:lang w:val="ru-RU"/>
        </w:rPr>
        <w:t xml:space="preserve">. аптечка для надання невідкладної допомоги.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3. При проведенні вакцинації в центрах масової вакцинації: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a</w:t>
      </w:r>
      <w:r w:rsidRPr="00C25557">
        <w:rPr>
          <w:lang w:val="ru-RU"/>
        </w:rPr>
        <w:t xml:space="preserve">. сумка-холодильник (термоконтейнер) з термометрами та відповідною кількістю холодових елементів залежно від обсягу вакцин (один для зберігання основного запасу вакцин, інший на робочому столі для зберігання відкритого флакона) – щонайменше 2;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b</w:t>
      </w:r>
      <w:r w:rsidRPr="00C25557">
        <w:rPr>
          <w:lang w:val="ru-RU"/>
        </w:rPr>
        <w:t xml:space="preserve">. столик, що за розмірами здатний вмістити одну невелику сумку-холодильник (термоконтейнер), ін’єкційні матеріали і контейнер для безпечної утилізації шприців;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lastRenderedPageBreak/>
        <w:t>c</w:t>
      </w:r>
      <w:r w:rsidRPr="00C25557">
        <w:rPr>
          <w:lang w:val="ru-RU"/>
        </w:rPr>
        <w:t xml:space="preserve">. контейнер для безпечної утилізації шприців;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d</w:t>
      </w:r>
      <w:r w:rsidRPr="00C25557">
        <w:rPr>
          <w:lang w:val="ru-RU"/>
        </w:rPr>
        <w:t xml:space="preserve">. термометр для вимірювання температури у приміщенні;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e</w:t>
      </w:r>
      <w:r w:rsidRPr="00C25557">
        <w:rPr>
          <w:lang w:val="ru-RU"/>
        </w:rPr>
        <w:t xml:space="preserve">. безконтактний термометр;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f</w:t>
      </w:r>
      <w:r w:rsidRPr="00C25557">
        <w:rPr>
          <w:lang w:val="ru-RU"/>
        </w:rPr>
        <w:t xml:space="preserve">. глюкометр;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g</w:t>
      </w:r>
      <w:r w:rsidRPr="00C25557">
        <w:rPr>
          <w:lang w:val="ru-RU"/>
        </w:rPr>
        <w:t xml:space="preserve">. тонометр;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h</w:t>
      </w:r>
      <w:r w:rsidRPr="00C25557">
        <w:rPr>
          <w:lang w:val="ru-RU"/>
        </w:rPr>
        <w:t xml:space="preserve">. мішок ручної вентиляції легенів; </w:t>
      </w:r>
    </w:p>
    <w:p w:rsidR="007D6900" w:rsidRPr="00C25557" w:rsidRDefault="007D6900" w:rsidP="007D6900">
      <w:pPr>
        <w:pStyle w:val="Default"/>
        <w:jc w:val="both"/>
        <w:rPr>
          <w:lang w:val="ru-RU"/>
        </w:rPr>
      </w:pPr>
      <w:r w:rsidRPr="00C25557">
        <w:t>i</w:t>
      </w:r>
      <w:r w:rsidRPr="00C25557">
        <w:rPr>
          <w:lang w:val="ru-RU"/>
        </w:rPr>
        <w:t xml:space="preserve">. аптечка для надання невідкладної допомоги. </w:t>
      </w:r>
    </w:p>
    <w:p w:rsidR="00F526A8" w:rsidRPr="007D6900" w:rsidRDefault="007D6900" w:rsidP="007D6900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bookmarkStart w:id="0" w:name="_GoBack"/>
      <w:bookmarkEnd w:id="0"/>
    </w:p>
    <w:sectPr w:rsidR="00F526A8" w:rsidRPr="007D690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012D4"/>
    <w:multiLevelType w:val="multilevel"/>
    <w:tmpl w:val="08EED71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211A31"/>
    <w:multiLevelType w:val="multilevel"/>
    <w:tmpl w:val="0F14F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731E2A"/>
    <w:multiLevelType w:val="multilevel"/>
    <w:tmpl w:val="D762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477431"/>
    <w:multiLevelType w:val="multilevel"/>
    <w:tmpl w:val="9D4255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0C295F"/>
    <w:multiLevelType w:val="multilevel"/>
    <w:tmpl w:val="C8BEB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FD0208"/>
    <w:multiLevelType w:val="multilevel"/>
    <w:tmpl w:val="1E2857EA"/>
    <w:lvl w:ilvl="0">
      <w:start w:val="1"/>
      <w:numFmt w:val="decimal"/>
      <w:lvlText w:val="%1."/>
      <w:lvlJc w:val="left"/>
      <w:pPr>
        <w:ind w:left="708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" w15:restartNumberingAfterBreak="0">
    <w:nsid w:val="30475B46"/>
    <w:multiLevelType w:val="multilevel"/>
    <w:tmpl w:val="AFC0D8D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 w15:restartNumberingAfterBreak="0">
    <w:nsid w:val="381B3136"/>
    <w:multiLevelType w:val="multilevel"/>
    <w:tmpl w:val="5D18C1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50021628"/>
    <w:multiLevelType w:val="multilevel"/>
    <w:tmpl w:val="638094BE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" w15:restartNumberingAfterBreak="0">
    <w:nsid w:val="5F8954F9"/>
    <w:multiLevelType w:val="multilevel"/>
    <w:tmpl w:val="2B62C09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0" w15:restartNumberingAfterBreak="0">
    <w:nsid w:val="600155FD"/>
    <w:multiLevelType w:val="multilevel"/>
    <w:tmpl w:val="01CEA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5909D7"/>
    <w:multiLevelType w:val="multilevel"/>
    <w:tmpl w:val="62A02D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60AC7328"/>
    <w:multiLevelType w:val="multilevel"/>
    <w:tmpl w:val="355C87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BCC3099"/>
    <w:multiLevelType w:val="multilevel"/>
    <w:tmpl w:val="247AC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500A9F"/>
    <w:multiLevelType w:val="multilevel"/>
    <w:tmpl w:val="40C8B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4"/>
  </w:num>
  <w:num w:numId="3">
    <w:abstractNumId w:val="10"/>
  </w:num>
  <w:num w:numId="4">
    <w:abstractNumId w:val="4"/>
  </w:num>
  <w:num w:numId="5">
    <w:abstractNumId w:val="13"/>
  </w:num>
  <w:num w:numId="6">
    <w:abstractNumId w:val="2"/>
  </w:num>
  <w:num w:numId="7">
    <w:abstractNumId w:val="3"/>
  </w:num>
  <w:num w:numId="8">
    <w:abstractNumId w:val="0"/>
  </w:num>
  <w:num w:numId="9">
    <w:abstractNumId w:val="12"/>
  </w:num>
  <w:num w:numId="10">
    <w:abstractNumId w:val="9"/>
  </w:num>
  <w:num w:numId="11">
    <w:abstractNumId w:val="6"/>
  </w:num>
  <w:num w:numId="12">
    <w:abstractNumId w:val="5"/>
  </w:num>
  <w:num w:numId="13">
    <w:abstractNumId w:val="7"/>
  </w:num>
  <w:num w:numId="14">
    <w:abstractNumId w:val="1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F08"/>
    <w:rsid w:val="001B7AF3"/>
    <w:rsid w:val="004B1D2A"/>
    <w:rsid w:val="004F027D"/>
    <w:rsid w:val="007D6900"/>
    <w:rsid w:val="00D46F08"/>
    <w:rsid w:val="00DC37C0"/>
    <w:rsid w:val="00E05C33"/>
    <w:rsid w:val="00EF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7F57E"/>
  <w15:chartTrackingRefBased/>
  <w15:docId w15:val="{D55CB433-73D0-41CF-AD55-B33C55665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69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0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Default">
    <w:name w:val="Default"/>
    <w:rsid w:val="007D69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91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1094</Words>
  <Characters>6239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Волошина Альбіна Миколаївна</dc:creator>
  <cp:keywords/>
  <dc:description/>
  <cp:lastModifiedBy>Кудря Євген Валерійович</cp:lastModifiedBy>
  <cp:revision>5</cp:revision>
  <dcterms:created xsi:type="dcterms:W3CDTF">2021-03-09T11:56:00Z</dcterms:created>
  <dcterms:modified xsi:type="dcterms:W3CDTF">2022-02-07T07:50:00Z</dcterms:modified>
</cp:coreProperties>
</file>