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C74E6F" w14:textId="7C2E1E4B" w:rsidR="00A239E9" w:rsidRPr="00620F1A" w:rsidRDefault="00EC4FF5" w:rsidP="00A23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FF5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Pr="00EC4FF5">
        <w:rPr>
          <w:b/>
          <w:bCs/>
        </w:rPr>
        <w:t xml:space="preserve"> </w:t>
      </w:r>
      <w:r w:rsidRPr="00EC4FF5">
        <w:rPr>
          <w:rFonts w:ascii="Times New Roman" w:hAnsi="Times New Roman" w:cs="Times New Roman"/>
          <w:b/>
          <w:bCs/>
          <w:sz w:val="28"/>
          <w:szCs w:val="28"/>
        </w:rPr>
        <w:t xml:space="preserve">усунення виявлених порушень </w:t>
      </w:r>
      <w:r w:rsidR="00620F1A" w:rsidRPr="00620F1A">
        <w:rPr>
          <w:rFonts w:ascii="Times New Roman" w:hAnsi="Times New Roman" w:cs="Times New Roman"/>
          <w:b/>
          <w:bCs/>
          <w:sz w:val="28"/>
          <w:szCs w:val="28"/>
        </w:rPr>
        <w:t>КНП "Херсонський міський перинатальний центр ІІ рівня ім. З. С. Клименко" (код ЄДРПОУ 01983772)</w:t>
      </w:r>
    </w:p>
    <w:p w14:paraId="6BE68DA5" w14:textId="300C9C37" w:rsidR="00A239E9" w:rsidRPr="00620F1A" w:rsidRDefault="00570C66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r w:rsidR="00E30F69">
        <w:rPr>
          <w:rFonts w:ascii="Times New Roman" w:hAnsi="Times New Roman" w:cs="Times New Roman"/>
          <w:sz w:val="28"/>
          <w:szCs w:val="28"/>
        </w:rPr>
        <w:t xml:space="preserve">планового </w:t>
      </w:r>
      <w:r>
        <w:rPr>
          <w:rFonts w:ascii="Times New Roman" w:hAnsi="Times New Roman" w:cs="Times New Roman"/>
          <w:sz w:val="28"/>
          <w:szCs w:val="28"/>
        </w:rPr>
        <w:t>документального моніторингу та розгляду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570C66">
        <w:rPr>
          <w:rFonts w:ascii="Times New Roman" w:hAnsi="Times New Roman" w:cs="Times New Roman"/>
          <w:sz w:val="28"/>
          <w:szCs w:val="28"/>
        </w:rPr>
        <w:t xml:space="preserve">пояснень та/або заперечень </w:t>
      </w:r>
      <w:r w:rsidR="00620F1A" w:rsidRPr="00620F1A">
        <w:rPr>
          <w:rFonts w:ascii="Times New Roman" w:hAnsi="Times New Roman" w:cs="Times New Roman"/>
          <w:sz w:val="28"/>
          <w:szCs w:val="28"/>
        </w:rPr>
        <w:t xml:space="preserve">КНП "Херсонський міський перинатальний центр ІІ рівня ім. З. С. Клименко" (код ЄДРПОУ 01983772) </w:t>
      </w:r>
      <w:r w:rsidR="00A239E9" w:rsidRPr="00A239E9">
        <w:rPr>
          <w:rFonts w:ascii="Times New Roman" w:hAnsi="Times New Roman" w:cs="Times New Roman"/>
          <w:sz w:val="28"/>
          <w:szCs w:val="28"/>
        </w:rPr>
        <w:t>Першо</w:t>
      </w:r>
      <w:r w:rsidR="00A239E9">
        <w:rPr>
          <w:rFonts w:ascii="Times New Roman" w:hAnsi="Times New Roman" w:cs="Times New Roman"/>
          <w:sz w:val="28"/>
          <w:szCs w:val="28"/>
        </w:rPr>
        <w:t>ю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коміс</w:t>
      </w:r>
      <w:r w:rsidR="00A239E9">
        <w:rPr>
          <w:rFonts w:ascii="Times New Roman" w:hAnsi="Times New Roman" w:cs="Times New Roman"/>
          <w:sz w:val="28"/>
          <w:szCs w:val="28"/>
        </w:rPr>
        <w:t>ією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з розгляду пояснень та/або заперечень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надавача медичних послуг при здійсненні моніторингу дотримання надавачами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медичних послуг умов договорів про медичне обслуговування населення за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програмою медичних гарантій</w:t>
      </w:r>
      <w:r w:rsidR="00960FEC">
        <w:rPr>
          <w:rFonts w:ascii="Times New Roman" w:hAnsi="Times New Roman" w:cs="Times New Roman"/>
          <w:sz w:val="28"/>
          <w:szCs w:val="28"/>
        </w:rPr>
        <w:t xml:space="preserve">, </w:t>
      </w:r>
      <w:r w:rsidR="00997638">
        <w:rPr>
          <w:rFonts w:ascii="Times New Roman" w:hAnsi="Times New Roman" w:cs="Times New Roman"/>
          <w:sz w:val="28"/>
          <w:szCs w:val="28"/>
        </w:rPr>
        <w:t>бул</w:t>
      </w:r>
      <w:r w:rsidR="00A239E9">
        <w:rPr>
          <w:rFonts w:ascii="Times New Roman" w:hAnsi="Times New Roman" w:cs="Times New Roman"/>
          <w:sz w:val="28"/>
          <w:szCs w:val="28"/>
        </w:rPr>
        <w:t>и</w:t>
      </w:r>
      <w:r w:rsidR="00997638">
        <w:rPr>
          <w:rFonts w:ascii="Times New Roman" w:hAnsi="Times New Roman" w:cs="Times New Roman"/>
          <w:sz w:val="28"/>
          <w:szCs w:val="28"/>
        </w:rPr>
        <w:t xml:space="preserve"> встановлен</w:t>
      </w:r>
      <w:r w:rsidR="00A239E9">
        <w:rPr>
          <w:rFonts w:ascii="Times New Roman" w:hAnsi="Times New Roman" w:cs="Times New Roman"/>
          <w:sz w:val="28"/>
          <w:szCs w:val="28"/>
        </w:rPr>
        <w:t>і</w:t>
      </w:r>
      <w:r w:rsidR="00997638">
        <w:rPr>
          <w:rFonts w:ascii="Times New Roman" w:hAnsi="Times New Roman" w:cs="Times New Roman"/>
          <w:sz w:val="28"/>
          <w:szCs w:val="28"/>
        </w:rPr>
        <w:t xml:space="preserve"> невідповідн</w:t>
      </w:r>
      <w:r w:rsidR="00A239E9">
        <w:rPr>
          <w:rFonts w:ascii="Times New Roman" w:hAnsi="Times New Roman" w:cs="Times New Roman"/>
          <w:sz w:val="28"/>
          <w:szCs w:val="28"/>
        </w:rPr>
        <w:t xml:space="preserve">ості умовам </w:t>
      </w:r>
      <w:r w:rsidR="00E30F69">
        <w:rPr>
          <w:rFonts w:ascii="Times New Roman" w:hAnsi="Times New Roman" w:cs="Times New Roman"/>
          <w:sz w:val="28"/>
          <w:szCs w:val="28"/>
        </w:rPr>
        <w:t>Д</w:t>
      </w:r>
      <w:r w:rsidR="00A239E9">
        <w:rPr>
          <w:rFonts w:ascii="Times New Roman" w:hAnsi="Times New Roman" w:cs="Times New Roman"/>
          <w:sz w:val="28"/>
          <w:szCs w:val="28"/>
        </w:rPr>
        <w:t>оговору</w:t>
      </w:r>
      <w:r w:rsidR="00A239E9" w:rsidRPr="00A239E9">
        <w:rPr>
          <w:rFonts w:ascii="Times New Roman" w:hAnsi="Times New Roman" w:cs="Times New Roman"/>
          <w:sz w:val="28"/>
          <w:szCs w:val="28"/>
        </w:rPr>
        <w:t xml:space="preserve"> № </w:t>
      </w:r>
      <w:r w:rsidR="00620F1A" w:rsidRPr="00620F1A">
        <w:rPr>
          <w:rFonts w:ascii="Times New Roman" w:hAnsi="Times New Roman" w:cs="Times New Roman"/>
          <w:sz w:val="28"/>
          <w:szCs w:val="28"/>
        </w:rPr>
        <w:t>3413-E124-P000</w:t>
      </w:r>
      <w:r w:rsidR="00620F1A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про медичне обслуговування населення за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A239E9" w:rsidRPr="00A239E9">
        <w:rPr>
          <w:rFonts w:ascii="Times New Roman" w:hAnsi="Times New Roman" w:cs="Times New Roman"/>
          <w:sz w:val="28"/>
          <w:szCs w:val="28"/>
        </w:rPr>
        <w:t>програмою медичних гарантій</w:t>
      </w:r>
      <w:r w:rsidR="00A239E9">
        <w:rPr>
          <w:rFonts w:ascii="Times New Roman" w:hAnsi="Times New Roman" w:cs="Times New Roman"/>
          <w:sz w:val="28"/>
          <w:szCs w:val="28"/>
        </w:rPr>
        <w:t xml:space="preserve"> </w:t>
      </w:r>
      <w:r w:rsidR="00620F1A" w:rsidRPr="00620F1A">
        <w:rPr>
          <w:rFonts w:ascii="Times New Roman" w:hAnsi="Times New Roman" w:cs="Times New Roman"/>
          <w:sz w:val="28"/>
          <w:szCs w:val="28"/>
        </w:rPr>
        <w:t>КНП "Херсонський міський перинатальний центр ІІ рівня ім. З. С. Клименко" (код ЄДРПОУ 01983772)</w:t>
      </w:r>
      <w:r w:rsidR="00960FEC" w:rsidRPr="00620F1A">
        <w:rPr>
          <w:rFonts w:ascii="Times New Roman" w:hAnsi="Times New Roman" w:cs="Times New Roman"/>
          <w:sz w:val="28"/>
          <w:szCs w:val="28"/>
        </w:rPr>
        <w:t>:</w:t>
      </w:r>
    </w:p>
    <w:p w14:paraId="3F1BB1D5" w14:textId="77777777" w:rsidR="00960FEC" w:rsidRDefault="00960FEC" w:rsidP="00A239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2127"/>
        <w:gridCol w:w="4513"/>
        <w:gridCol w:w="1865"/>
        <w:gridCol w:w="4019"/>
        <w:gridCol w:w="2608"/>
      </w:tblGrid>
      <w:tr w:rsidR="005D33B3" w:rsidRPr="00C105E5" w14:paraId="4B424EAB" w14:textId="77777777" w:rsidTr="007D0700">
        <w:tc>
          <w:tcPr>
            <w:tcW w:w="562" w:type="dxa"/>
          </w:tcPr>
          <w:p w14:paraId="6B8E0A68" w14:textId="77777777" w:rsidR="005D33B3" w:rsidRPr="005D33B3" w:rsidRDefault="005D33B3" w:rsidP="007D07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2127" w:type="dxa"/>
          </w:tcPr>
          <w:p w14:paraId="43321E5C" w14:textId="77777777" w:rsidR="005D33B3" w:rsidRPr="005D33B3" w:rsidRDefault="005D33B3" w:rsidP="007D07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Пункт договору</w:t>
            </w:r>
          </w:p>
        </w:tc>
        <w:tc>
          <w:tcPr>
            <w:tcW w:w="4513" w:type="dxa"/>
          </w:tcPr>
          <w:p w14:paraId="74C37C85" w14:textId="77777777" w:rsidR="005D33B3" w:rsidRPr="005D33B3" w:rsidRDefault="005D33B3" w:rsidP="007D07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Зміст</w:t>
            </w:r>
          </w:p>
        </w:tc>
        <w:tc>
          <w:tcPr>
            <w:tcW w:w="1865" w:type="dxa"/>
          </w:tcPr>
          <w:p w14:paraId="0A8CF700" w14:textId="77777777" w:rsidR="005D33B3" w:rsidRPr="005D33B3" w:rsidRDefault="005D33B3" w:rsidP="007D07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Остаточне рішення</w:t>
            </w:r>
          </w:p>
        </w:tc>
        <w:tc>
          <w:tcPr>
            <w:tcW w:w="4019" w:type="dxa"/>
          </w:tcPr>
          <w:p w14:paraId="5CEC7811" w14:textId="77777777" w:rsidR="005D33B3" w:rsidRPr="005D33B3" w:rsidRDefault="005D33B3" w:rsidP="007D07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Перелік документів та інформації, які надавач зобов’язаний надати до НСЗУ для підтвердження усунення порушення</w:t>
            </w:r>
          </w:p>
        </w:tc>
        <w:tc>
          <w:tcPr>
            <w:tcW w:w="2608" w:type="dxa"/>
          </w:tcPr>
          <w:p w14:paraId="76C6FF6F" w14:textId="77777777" w:rsidR="005D33B3" w:rsidRPr="005D33B3" w:rsidRDefault="005D33B3" w:rsidP="007D07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Строк для усунення порушення</w:t>
            </w:r>
          </w:p>
        </w:tc>
      </w:tr>
      <w:tr w:rsidR="005D33B3" w14:paraId="0EBA94FD" w14:textId="77777777" w:rsidTr="007D0700">
        <w:tc>
          <w:tcPr>
            <w:tcW w:w="562" w:type="dxa"/>
          </w:tcPr>
          <w:p w14:paraId="49D0CE03" w14:textId="0AD42F5B" w:rsidR="005D33B3" w:rsidRPr="00C105E5" w:rsidRDefault="005D33B3" w:rsidP="005D33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6A7C2566" w14:textId="3B64B6CB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Вимоги до переліку обладнання Умов закупівлі, що викладені в Додатку №2.7 до Договору (пп. 1 п. 43 Договору передбачено здійснення замовником перерахунку сплачених коштів за невідповідність надавача вказаному пункту Вимог)</w:t>
            </w:r>
          </w:p>
        </w:tc>
        <w:tc>
          <w:tcPr>
            <w:tcW w:w="4513" w:type="dxa"/>
          </w:tcPr>
          <w:p w14:paraId="09433EA9" w14:textId="77777777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У палаті або відділенні інтенсивної терапії новонароджених:</w:t>
            </w:r>
          </w:p>
          <w:p w14:paraId="40066795" w14:textId="6A4FFA5C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Централізована система киснезабезпечення з джерелом медичного кисню (центральний кисневий пункт та/або киснево-газифікаційна станція та/або кисневий/і концентратор/и), що здатна підтримувати концентрацію кисню на рівні не менше 93±3%, тиск на рівні не менше 0,4 МПа, потік на рівні не менше 20 л/хв;</w:t>
            </w:r>
          </w:p>
        </w:tc>
        <w:tc>
          <w:tcPr>
            <w:tcW w:w="1865" w:type="dxa"/>
          </w:tcPr>
          <w:p w14:paraId="50C08CCB" w14:textId="77777777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з 01.01.2024 по 29.02.2024</w:t>
            </w:r>
          </w:p>
        </w:tc>
        <w:tc>
          <w:tcPr>
            <w:tcW w:w="4019" w:type="dxa"/>
          </w:tcPr>
          <w:p w14:paraId="2BA54337" w14:textId="56085083" w:rsidR="005D33B3" w:rsidRPr="009162E5" w:rsidRDefault="005D33B3" w:rsidP="005D33B3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1.Інвентарних карток обліку об’єктів основних засобів;</w:t>
            </w:r>
          </w:p>
          <w:p w14:paraId="6222E672" w14:textId="73026D89" w:rsidR="005D33B3" w:rsidRPr="009162E5" w:rsidRDefault="005D33B3" w:rsidP="005D33B3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2. Акт</w:t>
            </w:r>
            <w:r w:rsidR="000A7CE0" w:rsidRPr="009162E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 xml:space="preserve"> введення в експлуатацію</w:t>
            </w:r>
          </w:p>
          <w:p w14:paraId="2EA03BA8" w14:textId="77777777" w:rsidR="000A7CE0" w:rsidRPr="009162E5" w:rsidRDefault="000A7CE0" w:rsidP="005D33B3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3. Балансові відомості</w:t>
            </w:r>
          </w:p>
          <w:p w14:paraId="44B93817" w14:textId="77777777" w:rsidR="000A7CE0" w:rsidRPr="009162E5" w:rsidRDefault="000A7CE0" w:rsidP="005D33B3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4. Керівництво з експлуатації.</w:t>
            </w:r>
          </w:p>
          <w:p w14:paraId="6351A795" w14:textId="0E64BDF2" w:rsidR="000A7CE0" w:rsidRPr="00113155" w:rsidRDefault="000A7CE0" w:rsidP="005D33B3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5. Технічні характеристики</w:t>
            </w:r>
          </w:p>
        </w:tc>
        <w:tc>
          <w:tcPr>
            <w:tcW w:w="2608" w:type="dxa"/>
          </w:tcPr>
          <w:p w14:paraId="4E96EACD" w14:textId="77777777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30 календарних днів з дня, наступного за днем підписання плану обома сторонами</w:t>
            </w:r>
          </w:p>
        </w:tc>
      </w:tr>
      <w:tr w:rsidR="005D33B3" w14:paraId="5030B6F4" w14:textId="77777777" w:rsidTr="007D0700">
        <w:tc>
          <w:tcPr>
            <w:tcW w:w="562" w:type="dxa"/>
          </w:tcPr>
          <w:p w14:paraId="6C9FC116" w14:textId="066FADC3" w:rsidR="005D33B3" w:rsidRDefault="005D33B3" w:rsidP="005D33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14:paraId="47BF56D6" w14:textId="6F94B754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 xml:space="preserve">Вимоги до переліку </w:t>
            </w:r>
            <w:r w:rsidRPr="005D33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обладнання Умов закупівлі, що викладені в Додатку №2.7 до Договору (пп. 1 п. 43 Договору передбачено здійснення замовником перерахунку сплачених коштів за невідповідність надавача вказаному пункту Вимог)</w:t>
            </w:r>
          </w:p>
        </w:tc>
        <w:tc>
          <w:tcPr>
            <w:tcW w:w="4513" w:type="dxa"/>
          </w:tcPr>
          <w:p w14:paraId="5ACD8ECC" w14:textId="77777777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операційному та пологовому блоці:</w:t>
            </w:r>
          </w:p>
          <w:p w14:paraId="7C6C97C6" w14:textId="51293672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1.Централізована система киснезабезпечення з джерелом медичного кисню (центральний кисневий пункт та/або киснево-газифікаційна станція та/або кисневий/і концентратор/и), що здатна підтримувати концентрацію кисню на рівні не менше 93±3%, тиск на рівні не менше 0,4 МПа, потік на рівні не менше 20 л/хв в усіх операційних</w:t>
            </w:r>
          </w:p>
          <w:p w14:paraId="127334AC" w14:textId="46E2F92A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 w:rsidRPr="005D33B3">
              <w:rPr>
                <w:rFonts w:ascii="Times New Roman" w:hAnsi="Times New Roman" w:cs="Times New Roman"/>
                <w:sz w:val="26"/>
                <w:szCs w:val="26"/>
              </w:rPr>
              <w:t>ентралізована та/або змішана, та/або децентралізована система киснезабезпечення з наявністю кисневих вихідних точок (розеток) у 30% пологових зал</w:t>
            </w:r>
          </w:p>
        </w:tc>
        <w:tc>
          <w:tcPr>
            <w:tcW w:w="1865" w:type="dxa"/>
          </w:tcPr>
          <w:p w14:paraId="68B877A9" w14:textId="1B861DBB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 01.01.2024 по 29.02.2024</w:t>
            </w:r>
          </w:p>
        </w:tc>
        <w:tc>
          <w:tcPr>
            <w:tcW w:w="4019" w:type="dxa"/>
          </w:tcPr>
          <w:p w14:paraId="760F71FE" w14:textId="77777777" w:rsidR="009162E5" w:rsidRPr="009162E5" w:rsidRDefault="009162E5" w:rsidP="009162E5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1.Інвентарних карток обліку об’єктів основних засобів;</w:t>
            </w:r>
          </w:p>
          <w:p w14:paraId="49950A2E" w14:textId="77777777" w:rsidR="009162E5" w:rsidRPr="009162E5" w:rsidRDefault="009162E5" w:rsidP="009162E5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Акти введення в експлуатацію</w:t>
            </w:r>
          </w:p>
          <w:p w14:paraId="75B47454" w14:textId="77777777" w:rsidR="009162E5" w:rsidRPr="009162E5" w:rsidRDefault="009162E5" w:rsidP="009162E5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3. Балансові відомості</w:t>
            </w:r>
          </w:p>
          <w:p w14:paraId="26DFB0C1" w14:textId="77777777" w:rsidR="009162E5" w:rsidRPr="009162E5" w:rsidRDefault="009162E5" w:rsidP="009162E5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4. Керівництво з експлуатації.</w:t>
            </w:r>
          </w:p>
          <w:p w14:paraId="07D36BAF" w14:textId="6E8CA7DD" w:rsidR="005D33B3" w:rsidRPr="00113155" w:rsidRDefault="009162E5" w:rsidP="009162E5">
            <w:pPr>
              <w:pStyle w:val="a9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2E5">
              <w:rPr>
                <w:rFonts w:ascii="Times New Roman" w:hAnsi="Times New Roman" w:cs="Times New Roman"/>
                <w:sz w:val="26"/>
                <w:szCs w:val="26"/>
              </w:rPr>
              <w:t>5. Технічні характеристики</w:t>
            </w:r>
          </w:p>
        </w:tc>
        <w:tc>
          <w:tcPr>
            <w:tcW w:w="2608" w:type="dxa"/>
          </w:tcPr>
          <w:p w14:paraId="54D6D185" w14:textId="02A6478C" w:rsidR="005D33B3" w:rsidRPr="005D33B3" w:rsidRDefault="005D33B3" w:rsidP="005D33B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33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30 календарних днів з дня, наступного за </w:t>
            </w:r>
            <w:r w:rsidRPr="005D33B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днем підписання плану обома сторонами</w:t>
            </w:r>
          </w:p>
        </w:tc>
      </w:tr>
    </w:tbl>
    <w:p w14:paraId="71899F5B" w14:textId="77777777" w:rsidR="003108C8" w:rsidRDefault="003108C8" w:rsidP="009976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11215" w14:textId="20EFF7F3" w:rsidR="00997638" w:rsidRDefault="00997638" w:rsidP="0099763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7"/>
        <w:gridCol w:w="7847"/>
      </w:tblGrid>
      <w:tr w:rsidR="00306D61" w14:paraId="700486B4" w14:textId="77777777" w:rsidTr="00306D61">
        <w:tc>
          <w:tcPr>
            <w:tcW w:w="7847" w:type="dxa"/>
          </w:tcPr>
          <w:p w14:paraId="67113D17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Національна служба здоров’я України</w:t>
            </w:r>
          </w:p>
          <w:p w14:paraId="7F6A1432" w14:textId="77777777" w:rsidR="005D33B3" w:rsidRDefault="005D33B3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9C29EA" w14:textId="77777777" w:rsidR="005D33B3" w:rsidRDefault="005D33B3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193B1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ЄДРПОУ 42032422</w:t>
            </w:r>
          </w:p>
          <w:p w14:paraId="6BFB27DF" w14:textId="24FABA32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5E694" w14:textId="77777777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BBC34" w14:textId="1D357732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22F424BF" w14:textId="27E8DABA" w:rsidR="00306D61" w:rsidRDefault="00306D61" w:rsidP="00306D6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___________________Наталія ГУСАК</w:t>
            </w:r>
          </w:p>
          <w:p w14:paraId="07BBCFB0" w14:textId="77777777" w:rsidR="00306D61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7" w:type="dxa"/>
          </w:tcPr>
          <w:p w14:paraId="45DACD26" w14:textId="1ED585D0" w:rsidR="005D33B3" w:rsidRDefault="005D33B3" w:rsidP="005D3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1A">
              <w:rPr>
                <w:rFonts w:ascii="Times New Roman" w:hAnsi="Times New Roman" w:cs="Times New Roman"/>
                <w:sz w:val="28"/>
                <w:szCs w:val="28"/>
              </w:rPr>
              <w:t xml:space="preserve">КНП "Херсонський міський перинатальний центр ІІ рівня ім. </w:t>
            </w:r>
            <w:r w:rsidR="00E446D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20F1A">
              <w:rPr>
                <w:rFonts w:ascii="Times New Roman" w:hAnsi="Times New Roman" w:cs="Times New Roman"/>
                <w:sz w:val="28"/>
                <w:szCs w:val="28"/>
              </w:rPr>
              <w:t xml:space="preserve">З. С. Клименко" </w:t>
            </w:r>
          </w:p>
          <w:p w14:paraId="07A250B9" w14:textId="77777777" w:rsidR="005D33B3" w:rsidRPr="00620F1A" w:rsidRDefault="005D33B3" w:rsidP="005D33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D62144" w14:textId="083A6D83" w:rsidR="00306D61" w:rsidRDefault="005D33B3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1A">
              <w:rPr>
                <w:rFonts w:ascii="Times New Roman" w:hAnsi="Times New Roman" w:cs="Times New Roman"/>
                <w:sz w:val="28"/>
                <w:szCs w:val="28"/>
              </w:rPr>
              <w:t>код ЄДРПОУ 01983772</w:t>
            </w:r>
          </w:p>
          <w:p w14:paraId="2D7FD6F4" w14:textId="77777777" w:rsidR="005D33B3" w:rsidRPr="00316AB8" w:rsidRDefault="005D33B3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4A6FB1A3" w14:textId="219DCE92" w:rsidR="00306D61" w:rsidRDefault="003C3072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E2C23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  <w:p w14:paraId="7D7F38FE" w14:textId="77777777" w:rsidR="00316AB8" w:rsidRDefault="00316AB8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1B43CA" w14:textId="1AAF8927" w:rsidR="00306D61" w:rsidRDefault="00306D61" w:rsidP="00E4727C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 </w:t>
            </w:r>
            <w:r w:rsidR="003C3072">
              <w:rPr>
                <w:rFonts w:ascii="Times New Roman" w:hAnsi="Times New Roman" w:cs="Times New Roman"/>
                <w:sz w:val="28"/>
                <w:szCs w:val="28"/>
              </w:rPr>
              <w:t>Євген ГНИЛИЦЬКИЙ</w:t>
            </w:r>
          </w:p>
        </w:tc>
      </w:tr>
    </w:tbl>
    <w:p w14:paraId="6437ED6C" w14:textId="3065B0AA" w:rsidR="00E4727C" w:rsidRDefault="00E4727C" w:rsidP="00E4727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727C" w:rsidSect="0000626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028FF"/>
    <w:multiLevelType w:val="multilevel"/>
    <w:tmpl w:val="F5F200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E151EF6"/>
    <w:multiLevelType w:val="multilevel"/>
    <w:tmpl w:val="E68AF7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43441"/>
    <w:multiLevelType w:val="hybridMultilevel"/>
    <w:tmpl w:val="041E6304"/>
    <w:lvl w:ilvl="0" w:tplc="F4C858F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3EC2623"/>
    <w:multiLevelType w:val="hybridMultilevel"/>
    <w:tmpl w:val="7D360472"/>
    <w:lvl w:ilvl="0" w:tplc="F4C858F4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9CA6D29"/>
    <w:multiLevelType w:val="hybridMultilevel"/>
    <w:tmpl w:val="4B5095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752DC4"/>
    <w:multiLevelType w:val="multilevel"/>
    <w:tmpl w:val="F698DD02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num w:numId="1" w16cid:durableId="276987065">
    <w:abstractNumId w:val="1"/>
  </w:num>
  <w:num w:numId="2" w16cid:durableId="390157851">
    <w:abstractNumId w:val="5"/>
  </w:num>
  <w:num w:numId="3" w16cid:durableId="2006321789">
    <w:abstractNumId w:val="0"/>
  </w:num>
  <w:num w:numId="4" w16cid:durableId="60060396">
    <w:abstractNumId w:val="2"/>
  </w:num>
  <w:num w:numId="5" w16cid:durableId="809251641">
    <w:abstractNumId w:val="3"/>
  </w:num>
  <w:num w:numId="6" w16cid:durableId="1659917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DC"/>
    <w:rsid w:val="00004A7B"/>
    <w:rsid w:val="00006261"/>
    <w:rsid w:val="00007180"/>
    <w:rsid w:val="00014058"/>
    <w:rsid w:val="00031B19"/>
    <w:rsid w:val="00033F59"/>
    <w:rsid w:val="000618FE"/>
    <w:rsid w:val="00086E1F"/>
    <w:rsid w:val="000A7CE0"/>
    <w:rsid w:val="000D3DC0"/>
    <w:rsid w:val="00106D63"/>
    <w:rsid w:val="00115F6C"/>
    <w:rsid w:val="00125195"/>
    <w:rsid w:val="0018065D"/>
    <w:rsid w:val="001909E1"/>
    <w:rsid w:val="001F65D1"/>
    <w:rsid w:val="00274186"/>
    <w:rsid w:val="00295922"/>
    <w:rsid w:val="002A24EE"/>
    <w:rsid w:val="002F66EF"/>
    <w:rsid w:val="00306D61"/>
    <w:rsid w:val="003108C8"/>
    <w:rsid w:val="00316AB8"/>
    <w:rsid w:val="003454C5"/>
    <w:rsid w:val="00373E0F"/>
    <w:rsid w:val="003B1F1A"/>
    <w:rsid w:val="003C3072"/>
    <w:rsid w:val="00405DD1"/>
    <w:rsid w:val="004213D7"/>
    <w:rsid w:val="00424010"/>
    <w:rsid w:val="0043537F"/>
    <w:rsid w:val="00456ADA"/>
    <w:rsid w:val="00476732"/>
    <w:rsid w:val="004816A6"/>
    <w:rsid w:val="00496059"/>
    <w:rsid w:val="004A3518"/>
    <w:rsid w:val="00570BC8"/>
    <w:rsid w:val="00570C66"/>
    <w:rsid w:val="00591E2F"/>
    <w:rsid w:val="005A746E"/>
    <w:rsid w:val="005C6271"/>
    <w:rsid w:val="005D33B3"/>
    <w:rsid w:val="00620F1A"/>
    <w:rsid w:val="00687ACB"/>
    <w:rsid w:val="0069438F"/>
    <w:rsid w:val="006D2ADF"/>
    <w:rsid w:val="00743766"/>
    <w:rsid w:val="007467F4"/>
    <w:rsid w:val="007A6C71"/>
    <w:rsid w:val="007B1885"/>
    <w:rsid w:val="007B3227"/>
    <w:rsid w:val="008546DF"/>
    <w:rsid w:val="00877883"/>
    <w:rsid w:val="00883A1D"/>
    <w:rsid w:val="009162E5"/>
    <w:rsid w:val="00960FEC"/>
    <w:rsid w:val="00997638"/>
    <w:rsid w:val="00A239E9"/>
    <w:rsid w:val="00A573F5"/>
    <w:rsid w:val="00A60B3F"/>
    <w:rsid w:val="00A70435"/>
    <w:rsid w:val="00A773D9"/>
    <w:rsid w:val="00AA07DC"/>
    <w:rsid w:val="00AF2645"/>
    <w:rsid w:val="00B4309C"/>
    <w:rsid w:val="00B475D3"/>
    <w:rsid w:val="00B523B0"/>
    <w:rsid w:val="00B5323E"/>
    <w:rsid w:val="00C502F4"/>
    <w:rsid w:val="00C57583"/>
    <w:rsid w:val="00C6420B"/>
    <w:rsid w:val="00C652EF"/>
    <w:rsid w:val="00C74790"/>
    <w:rsid w:val="00D36C31"/>
    <w:rsid w:val="00D41C52"/>
    <w:rsid w:val="00D51FF9"/>
    <w:rsid w:val="00D74E29"/>
    <w:rsid w:val="00DC5CAD"/>
    <w:rsid w:val="00DE2C23"/>
    <w:rsid w:val="00E07025"/>
    <w:rsid w:val="00E22E30"/>
    <w:rsid w:val="00E30F69"/>
    <w:rsid w:val="00E314F7"/>
    <w:rsid w:val="00E446DC"/>
    <w:rsid w:val="00E4727C"/>
    <w:rsid w:val="00E7109A"/>
    <w:rsid w:val="00EC4FF5"/>
    <w:rsid w:val="00ED0B0B"/>
    <w:rsid w:val="00F14785"/>
    <w:rsid w:val="00F359EA"/>
    <w:rsid w:val="00F81348"/>
    <w:rsid w:val="00F8364F"/>
    <w:rsid w:val="00FB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7806"/>
  <w15:chartTrackingRefBased/>
  <w15:docId w15:val="{B62B5A00-D97E-494C-BD89-3990F59C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FF5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AA0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0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0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07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07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07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07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07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07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0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0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0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0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0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07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07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07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0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07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07D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D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">
    <w:name w:val="Hyperlink"/>
    <w:basedOn w:val="a0"/>
    <w:uiPriority w:val="99"/>
    <w:unhideWhenUsed/>
    <w:rsid w:val="0099763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97638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310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E30F6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30F69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E30F69"/>
    <w:rPr>
      <w:kern w:val="0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30F69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E30F69"/>
    <w:rPr>
      <w:b/>
      <w:bCs/>
      <w:kern w:val="0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E3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у виносці Знак"/>
    <w:basedOn w:val="a0"/>
    <w:link w:val="af7"/>
    <w:uiPriority w:val="99"/>
    <w:semiHidden/>
    <w:rsid w:val="00E30F69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09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982E4-2743-4208-BC25-7CA85FB07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1966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Луценко</dc:creator>
  <cp:keywords/>
  <dc:description/>
  <cp:lastModifiedBy>Неля Самойленко</cp:lastModifiedBy>
  <cp:revision>6</cp:revision>
  <dcterms:created xsi:type="dcterms:W3CDTF">2024-08-01T13:00:00Z</dcterms:created>
  <dcterms:modified xsi:type="dcterms:W3CDTF">2024-11-13T12:04:00Z</dcterms:modified>
</cp:coreProperties>
</file>