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72D" w:rsidRPr="00504AE9" w:rsidRDefault="00EE772D" w:rsidP="00EE772D">
      <w:pPr>
        <w:shd w:val="clear" w:color="auto" w:fill="FFFFFF"/>
        <w:spacing w:before="240" w:after="0" w:line="240" w:lineRule="auto"/>
        <w:jc w:val="center"/>
        <w:outlineLvl w:val="0"/>
        <w:rPr>
          <w:rFonts w:ascii="Times New Roman" w:eastAsia="Times New Roman" w:hAnsi="Times New Roman" w:cs="Times New Roman"/>
          <w:b/>
          <w:bCs/>
          <w:kern w:val="36"/>
          <w:sz w:val="48"/>
          <w:szCs w:val="48"/>
          <w:lang w:eastAsia="uk-UA"/>
          <w14:ligatures w14:val="none"/>
        </w:rPr>
      </w:pPr>
      <w:r w:rsidRPr="00504AE9">
        <w:rPr>
          <w:rFonts w:ascii="Times New Roman" w:eastAsia="Times New Roman" w:hAnsi="Times New Roman" w:cs="Times New Roman"/>
          <w:b/>
          <w:bCs/>
          <w:color w:val="000000"/>
          <w:kern w:val="36"/>
          <w:lang w:eastAsia="uk-UA"/>
          <w14:ligatures w14:val="none"/>
        </w:rPr>
        <w:t>7.</w:t>
      </w:r>
      <w:bookmarkStart w:id="0" w:name="_GoBack"/>
      <w:r w:rsidRPr="00504AE9">
        <w:rPr>
          <w:rFonts w:ascii="Times New Roman" w:eastAsia="Times New Roman" w:hAnsi="Times New Roman" w:cs="Times New Roman"/>
          <w:b/>
          <w:bCs/>
          <w:color w:val="000000"/>
          <w:kern w:val="36"/>
          <w:lang w:eastAsia="uk-UA"/>
          <w14:ligatures w14:val="none"/>
        </w:rPr>
        <w:t>МЕДИЧНА ДОПОМОГА ПРИ ПОЛОГАХ</w:t>
      </w:r>
      <w:bookmarkEnd w:id="0"/>
    </w:p>
    <w:p w:rsidR="00EE772D" w:rsidRPr="00504AE9" w:rsidRDefault="00EE772D" w:rsidP="00EE772D">
      <w:pPr>
        <w:shd w:val="clear" w:color="auto" w:fill="FFFFFF"/>
        <w:spacing w:after="240" w:line="240" w:lineRule="auto"/>
        <w:jc w:val="center"/>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Обсяг медичних послуг, який надавач зобов’язується надавати за договором відповідно до медичних потреб пацієнтки (специфікація)</w:t>
      </w: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Надання медичної допомоги при пологах черговою акушерською бригадою із забезпеченням умов для проведення партнерських пологів.</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Ведення неускладнених вагінальних пологів.</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Ведення ускладнених вагінальних пологів із застосуванням акушерських інтервенцій (вакуум-екстракція, акушерські щипці, допомога при тазовому передлежанні тощо).</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ургентного кесаревого розтину.</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планового кесаревого розтину.</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Моніторинг стану роділлі і плода (включаючи зовнішній моніторинг), породіллі та новонародженого.</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Зниження відчуття болю у жінки під час пологів немедикаментозними та медикаментозними методами (анальгетики, газові анестетики, епідуральна аналгезія, спінальна аналгезія, тощо).</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Анестезіологічне забезпечення оперативних втручань та акушерських процедур.</w:t>
      </w:r>
    </w:p>
    <w:p w:rsidR="00EE772D" w:rsidRPr="00504AE9" w:rsidRDefault="00EE772D" w:rsidP="00EE772D">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лабораторних досліджень у цілодобовому режимі відповідно до галузевих стандартів, зокрема:</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розгорнутий клінічний аналіз крові;</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визначення групи крові і резус-фактора;</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біохімічний аналіз крові (загальний білок, альфа-амілаза, аспартатамінотрансфераза (АсАТ), аланінамінотрансфераза (АлАТ), білірубін і його фракції (загальний, прямий, непрямий), креатинін, сечовина, хлор, калій, натрій, кальцій), С-реактивний білок;</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коагуляційний гемостаз (тромбіновий час, активований частковий (парціальний) тромбопластиновий час (АЧТЧ, АПТЧ), міжнародне нормалізоване відношення (МНВ), фібриноген;</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глюкоза в цільній крові або сироватці крові;</w:t>
      </w:r>
    </w:p>
    <w:p w:rsidR="00EE772D"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загальний аналіз сечі;</w:t>
      </w:r>
    </w:p>
    <w:p w:rsidR="00EE772D" w:rsidRPr="00504AE9" w:rsidRDefault="00EE772D" w:rsidP="00EE772D">
      <w:pPr>
        <w:pStyle w:val="a3"/>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тестування на ВІЛ та сифіліс.</w:t>
      </w:r>
    </w:p>
    <w:p w:rsidR="00EE772D" w:rsidRDefault="00EE772D" w:rsidP="00EE772D">
      <w:pPr>
        <w:pStyle w:val="a3"/>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Забір зразка пуповинної крові для визначення групової та Rh належності крові у дітей, народжених Rh-негативними жінками.</w:t>
      </w:r>
    </w:p>
    <w:p w:rsidR="00EE772D" w:rsidRDefault="00EE772D" w:rsidP="00EE772D">
      <w:pPr>
        <w:pStyle w:val="a3"/>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Забір матеріалу та забезпечення проведення гістологічного дослідження.</w:t>
      </w:r>
    </w:p>
    <w:p w:rsidR="00EE772D" w:rsidRPr="00504AE9" w:rsidRDefault="00EE772D" w:rsidP="00EE772D">
      <w:pPr>
        <w:pStyle w:val="a3"/>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інструментальних обстежень у цілодобовому режимі, зокрема:</w:t>
      </w:r>
    </w:p>
    <w:p w:rsidR="00EE772D" w:rsidRDefault="00EE772D" w:rsidP="00EE772D">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ультразвукові дослідження;</w:t>
      </w:r>
    </w:p>
    <w:p w:rsidR="00EE772D" w:rsidRDefault="00EE772D" w:rsidP="00EE772D">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рентгенологічні дослідження;</w:t>
      </w:r>
    </w:p>
    <w:p w:rsidR="00EE772D" w:rsidRDefault="00EE772D" w:rsidP="00EE772D">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кардіотокографія (КТГ);</w:t>
      </w:r>
    </w:p>
    <w:p w:rsidR="00EE772D" w:rsidRDefault="00EE772D" w:rsidP="00EE772D">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електрокардіографія (ЕКГ);</w:t>
      </w:r>
    </w:p>
    <w:p w:rsidR="00EE772D" w:rsidRPr="00504AE9" w:rsidRDefault="00EE772D" w:rsidP="00EE772D">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інші інструментальні дослідження відповідно до галузевих стандартів.</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консультацій лікарями інших спеціальностей (за потреби).</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Організація проведення дослідження зразка сухої краплі крові (СКК) у дітей, народжених ВІЛ-позитивними жінками.</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Забір зразка крові для серологічного дослідження на ВІЛ та сифіліс у дитини.</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інтенсивної терапії жінкам у випадку виникнення у них загрозливих для життя станів.</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заходів з первинної реанімації та стабілізації стану новонароджених.</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постконтактної антиретровірусної профілактики дітям, народженим від ВІЛ-позитивних матерів.</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післяпологової специфічної профілактики резус-сенсибілізації.</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щеплень новонародженим згідно з календарем профілактичних щеплень.</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 xml:space="preserve">Забір зразків крові у новонароджених для неонатального скринінгу захворювань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до лабораторії, яка здійснює дослідження за програмою </w:t>
      </w:r>
      <w:r w:rsidRPr="00504AE9">
        <w:rPr>
          <w:rFonts w:ascii="Times New Roman" w:eastAsia="Times New Roman" w:hAnsi="Times New Roman" w:cs="Times New Roman"/>
          <w:color w:val="000000"/>
          <w:kern w:val="0"/>
          <w:lang w:eastAsia="uk-UA"/>
          <w14:ligatures w14:val="none"/>
        </w:rPr>
        <w:lastRenderedPageBreak/>
        <w:t>розширеного скринінгу новонароджених згідно з територіальним розподілом, у термін не пізніше 24 годин після забору крові.</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пульсоксиметричного скринінгу критичних вроджених вад серця у новонароджених.</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оцінювання слуху в новонароджених.</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Консультування жінок з питань грудного вигодовування та післяпологової контрацепції.</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Надання психологічної підтримки та допомоги жінкам і членам сімей у разі потреби (передчасні пологи, ускладнені пологи та ін.).</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Опитування жінки за допомогою Единбурзької шкали післяпологової депресії та організація консультування та допомоги у разі потреби.</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Харчування жінок в умовах стаціонару.</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Організація та забезпечення доступності медичної допомоги для жінок з додатковими потребами, такими як фізичні, сенсорні чи навчальні вади.</w:t>
      </w:r>
    </w:p>
    <w:p w:rsidR="00EE772D"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організації надання комплексної електронної послуги «Е-малятко».</w:t>
      </w:r>
    </w:p>
    <w:p w:rsidR="00EE772D" w:rsidRPr="00504AE9" w:rsidRDefault="00EE772D" w:rsidP="00EE772D">
      <w:pPr>
        <w:pStyle w:val="a3"/>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Дотримання принципів безбар’єрності та інклюзії при наданні медичної допомоги відповідно до нормативно-правових актів.</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Додатковий обсяг медичних послуг, який надавач зобов’язується надавати за договором відповідно до медичних потреб пацієнтки (специфікація) за умови відповідності додатковим умовам закупівлі</w:t>
      </w: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pStyle w:val="a3"/>
        <w:numPr>
          <w:ilvl w:val="0"/>
          <w:numId w:val="10"/>
        </w:numPr>
        <w:shd w:val="clear" w:color="auto" w:fill="FFFFFF"/>
        <w:spacing w:before="240"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Надання організаційно-методичної допомоги із застосуванням телемедичних технологій, організація цілодобового консультування акушерами-гінекологами та анестезіологами лікарів закладів охорони здоров’я перинатальної допомоги нижчого рівня, з організацією за потреби можливого виїзду в ЗОЗ нижчого рівня відповідно до маршруту в разі виникнення ургентної ситуації.</w:t>
      </w:r>
    </w:p>
    <w:p w:rsidR="00EE772D" w:rsidRPr="00504AE9" w:rsidRDefault="00EE772D" w:rsidP="00EE772D">
      <w:pPr>
        <w:shd w:val="clear" w:color="auto" w:fill="FFFFFF"/>
        <w:spacing w:after="0" w:line="240" w:lineRule="auto"/>
        <w:ind w:left="700" w:hanging="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2.</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Проведення лабораторних досліджень, зокрема:</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магній;</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лактатдегідрогеназа в сироватці крові;</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ліпідний профіль: тригліцериди, загальний холестерин, ліпопротеїди низької щільності (ЛПНЩ), ліпопротеїди високої щільності (ЛПВЩ) в сироватці крові;</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лактат;</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імуноферментні дослідження;</w:t>
      </w:r>
    </w:p>
    <w:p w:rsidR="00EE772D"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бактеріологічні та бактеріоскопічні дослідження;</w:t>
      </w:r>
    </w:p>
    <w:p w:rsidR="00EE772D" w:rsidRPr="00504AE9" w:rsidRDefault="00EE772D" w:rsidP="00EE772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інші лабораторні дослідження відповідно до галузевих стандартів.</w:t>
      </w:r>
    </w:p>
    <w:p w:rsidR="00EE772D" w:rsidRPr="00504AE9" w:rsidRDefault="00EE772D" w:rsidP="00EE772D">
      <w:pPr>
        <w:shd w:val="clear" w:color="auto" w:fill="FFFFFF"/>
        <w:spacing w:before="240" w:after="0" w:line="240" w:lineRule="auto"/>
        <w:jc w:val="center"/>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МЕДИЧНА ДОПОМОГА ПРИ ПОЛОГАХ </w:t>
      </w:r>
    </w:p>
    <w:p w:rsidR="00EE772D" w:rsidRPr="00504AE9" w:rsidRDefault="00EE772D" w:rsidP="00EE772D">
      <w:pPr>
        <w:shd w:val="clear" w:color="auto" w:fill="FFFFFF"/>
        <w:spacing w:after="0" w:line="240" w:lineRule="auto"/>
        <w:jc w:val="center"/>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Умови закупівлі медичних послуг</w:t>
      </w: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shd w:val="clear" w:color="auto" w:fill="FFFFFF"/>
        <w:spacing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Умови надання послуги:</w:t>
      </w:r>
      <w:r w:rsidRPr="00504AE9">
        <w:rPr>
          <w:rFonts w:ascii="Times New Roman" w:eastAsia="Times New Roman" w:hAnsi="Times New Roman" w:cs="Times New Roman"/>
          <w:color w:val="000000"/>
          <w:kern w:val="0"/>
          <w:lang w:eastAsia="uk-UA"/>
          <w14:ligatures w14:val="none"/>
        </w:rPr>
        <w:t xml:space="preserve"> стаціонарно.</w:t>
      </w:r>
    </w:p>
    <w:p w:rsidR="00EE772D" w:rsidRPr="00504AE9" w:rsidRDefault="00EE772D" w:rsidP="00EE772D">
      <w:pPr>
        <w:shd w:val="clear" w:color="auto" w:fill="FFFFFF"/>
        <w:spacing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Підстави надання послуги:</w:t>
      </w:r>
    </w:p>
    <w:p w:rsidR="00EE772D" w:rsidRPr="00504AE9" w:rsidRDefault="00EE772D" w:rsidP="00EE772D">
      <w:pPr>
        <w:shd w:val="clear" w:color="auto" w:fill="FFFFFF"/>
        <w:spacing w:before="240" w:after="0" w:line="240" w:lineRule="auto"/>
        <w:ind w:left="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направлення лікуючого лікаря;</w:t>
      </w:r>
    </w:p>
    <w:p w:rsidR="00EE772D" w:rsidRPr="00504AE9" w:rsidRDefault="00EE772D" w:rsidP="00EE772D">
      <w:pPr>
        <w:shd w:val="clear" w:color="auto" w:fill="FFFFFF"/>
        <w:spacing w:after="0" w:line="240" w:lineRule="auto"/>
        <w:ind w:left="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доставлення бригадою екстреної (швидкої) медичної допомоги;</w:t>
      </w:r>
    </w:p>
    <w:p w:rsidR="00EE772D" w:rsidRPr="00504AE9" w:rsidRDefault="00EE772D" w:rsidP="00EE772D">
      <w:pPr>
        <w:shd w:val="clear" w:color="auto" w:fill="FFFFFF"/>
        <w:spacing w:after="0" w:line="240" w:lineRule="auto"/>
        <w:ind w:left="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самозвернення для розродження;</w:t>
      </w:r>
    </w:p>
    <w:p w:rsidR="00EE772D" w:rsidRPr="00504AE9" w:rsidRDefault="00EE772D" w:rsidP="00EE772D">
      <w:pPr>
        <w:shd w:val="clear" w:color="auto" w:fill="FFFFFF"/>
        <w:spacing w:after="0" w:line="240" w:lineRule="auto"/>
        <w:ind w:left="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переведення з іншого ЗОЗ та/або клінічного підрозділу ЗОЗ пацієнток з діагнозом розродження (О80-О84).</w:t>
      </w:r>
    </w:p>
    <w:p w:rsidR="00EE772D"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Вимоги до організації надання послуги: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операційного блоку з визначеними операційними для проведення планових та екстрених оперативних втручань.</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палати або відділення інтенсивної терапії новонароджених, обладнаних відповідно до табеля матеріально-технічного оснащення.</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Наявність палати або відділення інтенсивної терапії для вагітної, роділлі, породіллі, обладнаних відповідно до табеля матеріально-технічного оснащення.</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індивідуальних пологових залів – щонайменше 2.</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післяпологових палат для спільного перебування матері та новонародженого.</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дотримання галузевих стандартів у сфері охорони здоров’я щодо регіоналізації надання перинатальної допомоги та госпіталізації вагітних та роділь з групи перинатального ризику зокрема, передчасні пологи у терміні гестації  менше ніж 34 тижні - до визначених ЗОЗ, які надають перинатальну допомогу ІІІ рівня.</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планового кесаревого розтину у ЗОЗ ІІ та ІІІ рівня перинатальної допомоги.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Проведення анестезіологічного забезпечення оперативних втручань та післяпологових акушерських процедур.</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партнерських пологів.</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моніторингу стану роділлі і плода (включаючи зовнішній моніторинг та партограму), породіллі та новонародженого.</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цілодобового проведення лабораторних досліджень, передбачених специфікаціями, надавачами медичних послуг.</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цілодобового проведення інструментальних досліджень, передбачених специфікаціями, надавачами медичних послуг.</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Організація проведення дослідження зразка сухої краплі крові (СКК) у дітей, народжених ВІЛ-позитивними жінками.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забору зразків крові у новонароджених для скринінгу на 21 захворювання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до лабораторії, яка здійснює дослідження за програмою розширеного скринінгу новонароджених згідно з територіальним розподілом, у термін не пізніше 24 годин після забору крові.</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аудіологічного скринінгу новонародженим.</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пульсоксиметричного скринінгу критичних вроджених вад серця у новонароджених.</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щеплень новонародженим згідно з чинним календарем профілактичних щеплень.</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цілодобового лікарського та сестринського догляду за вагітною, плодом, породіллею.</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лікарського спостереження та цілодобового сестринського догляду за новонародженим.</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консультацій лікарями інших спеціальностей в ЗОЗ та/або на умовах договору підряду.</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цілодобового транспортування вагітної, породіллі високого перинатального ризику, а також хворого новонародженого в інші ЗОЗ самостійно направляючим ЗОЗ або бригадою екстреної (швидкої) медичної допомоги або неонатологічною бригадою невідкладної медичної допомоги та інтенсивної терапії відповідно до стану пацієнтки.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Забезпечення забору та проведення прижиттєвої патологоанатомічної діагностики посліду та іншого біологічного матеріалу в ЗОЗ або забезпечення транспортування біологічного матеріалу (з дотриманням встановлених правил та норм для його транспортування) в лабораторію іншого ЗОЗ, який має у своєму складі патологоанатомічне відділення/лабораторію, або патологоанатомічного бюро/центру, для проведення патогістологічного та цитологічного дослідження на підставі договорів укладених між ЗОЗ.</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інструментального, лабораторного та серологічного обстеження новонароджених, які народились від трепонемно-серопозитивних матерів, відповідно до галузевих стандартів.</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Організація цілодобового забезпечення компонентами та препаратами крові.</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опитування жінки за допомогою Единбурзької шкали післяпологової депресії та організація консультування та допомоги у разі потреби.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надання психологічної підтримки та допомоги жінкам і членам сімей у разі потреби (передчасні пологи, ускладнені пологи та ін.).</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консультування жінок з питань грудного вигодовування та післяпологової контрацепції.</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Інформування пацієнток щодо можливостей профілактики та лікування, залучення пацієнток до ухвалення рішень щодо їх здоров'я, узгодження плану лікування з пацієнтками відповідно до їх очікувань та можливостей.</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Обов’язкове інформування пацієнток щодо можливості отримання інших необхідних медичних послуг безоплатно за рахунок коштів програми медичних гарантій.</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вагітній, роділлі, породіллі, новонародженим.</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Взаємодія з іншими закладами з питань надання медичної допомоги людям, які живуть з ВІЛ,  а також особам з груп підвищеного ризику щодо інфікування ВІЛ та їх соціально-психологічного супроводу.</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плану протиепідемічної готовності / реагування на випадок виявлення особливо небезпечних інфекційних хвороб.</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пацієнток на отримання медичної допомоги необхідного обсягу та належної якості.</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пацієнток, зокрема, після закінчення дії договору з НСЗУ.</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Коректне ведення форми 096/о «Історія вагітності та пологів», зокрема вкладишів партограми, «Інформованої згоди на комплекс медичних втручань», медичної карти новонародженого (форма № 097/о) та/або медичної карти стаціонарного хворого (форма № 003/о) з обов’язковим обґрунтуванням клінічного діагнозу та вказанням усіх діагностичних, лікувальних, реабілітаційних і профілактичних процедур, які проводяться пацієнткам, а також анкети опитування жінок за Единбурзькою шкалою.</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Дотримання вимог законодавства у сфері протидії насильству, зокрема, виявлення ознак насильства у пацієнток та повідомлення відповідних служб згідно із затвердженим законодавством.</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права пацієнток, які перебувають на лікуванні у відділенні інтенсивної терапії, на допуск відвідувачів 24 години на добу в будь-який день тижня згідно з правилами, визначеними чинними нормативно-правовими актами.</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Толерантне ставлення до пацієнток відповідно до затвердженої у надавача медичних послуг програми (політики) протидії дискримінації та стигматизації пацієнтів та забезпечення конфіденційності відповідних медичних даних.</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Інформування пацієнток щодо можливостей профілактики та лікування, залучення пацієнтів до прийняття рішень щодо їх здоров'я, узгодження плану лікування з пацієнтками відповідно до їх очікувань та можливостей.</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Взаємодія з надавачами послуг з психологічної допомоги та супроводу в інтересах своєчасного та ефективного надання допомоги вагітній, роділлі, породіллі та членам сім’ї.</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дотримання принципів безбар’єрності та інклюзії при наданні медичної допомоги відповідно до нормативно-правових актів.</w:t>
      </w:r>
    </w:p>
    <w:p w:rsidR="00EE772D" w:rsidRPr="00504AE9" w:rsidRDefault="00EE772D" w:rsidP="00EE772D">
      <w:pPr>
        <w:pStyle w:val="a3"/>
        <w:numPr>
          <w:ilvl w:val="0"/>
          <w:numId w:val="12"/>
        </w:num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b/>
          <w:bCs/>
          <w:color w:val="000000"/>
          <w:kern w:val="0"/>
          <w:lang w:eastAsia="uk-UA"/>
          <w14:ligatures w14:val="none"/>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Додаткові вимоги до організації надання послуги:</w:t>
      </w:r>
    </w:p>
    <w:p w:rsidR="00EE772D" w:rsidRPr="00504AE9" w:rsidRDefault="00EE772D" w:rsidP="00EE772D">
      <w:pPr>
        <w:numPr>
          <w:ilvl w:val="0"/>
          <w:numId w:val="2"/>
        </w:numPr>
        <w:shd w:val="clear" w:color="auto" w:fill="FFFFFF"/>
        <w:spacing w:before="240"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у структурі ЗОЗ відділення патології вагітності та екстрагенітальної патології (з ліжками для невиношування).</w:t>
      </w:r>
    </w:p>
    <w:p w:rsidR="00EE772D" w:rsidRPr="00504AE9" w:rsidRDefault="00EE772D" w:rsidP="00EE772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відділення інтенсивної терапії для вагітної, роділлі, породіллі.</w:t>
      </w:r>
    </w:p>
    <w:p w:rsidR="00EE772D" w:rsidRPr="00504AE9" w:rsidRDefault="00EE772D" w:rsidP="00EE772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пологової зали для проведення розродження у разі  передчасних пологів та стабілізації немовлят з масою до 1500 грамів, обладнаної відповідно до табеля матеріально-технічного оснащення.</w:t>
      </w:r>
    </w:p>
    <w:p w:rsidR="00EE772D" w:rsidRPr="00504AE9" w:rsidRDefault="00EE772D" w:rsidP="00EE772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пологової зали для розродження жінок з багатоплідною вагітністю, в якій є щонайменше 2 обладнаних місця, виділених для реанімації та стабілізації стану новонароджених.</w:t>
      </w:r>
    </w:p>
    <w:p w:rsidR="00EE772D" w:rsidRPr="00504AE9" w:rsidRDefault="00EE772D" w:rsidP="00EE772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транспортування хворих новонароджених у межах ЗОЗ в умовах транспортного кувезу.</w:t>
      </w:r>
    </w:p>
    <w:p w:rsidR="00EE772D" w:rsidRPr="00504AE9" w:rsidRDefault="00EE772D" w:rsidP="00EE772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Забезпечення проведення лабораторних досліджень у ЗОЗ, зокрема:</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С-реактивний білок (CРБ, кількісне визначення);</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лактатдегідрогеназа;</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ліпідний профіль: тригліцериди, загальний холестерин, ліпопротеїди низької щільності (ЛПНЩ), ліпопротеїди високої щільності (ЛПВЩ) в сироватці крові;</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лактат;</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магній;</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імуноферментні дослідження (або на умовах договору підряду);</w:t>
      </w:r>
    </w:p>
    <w:p w:rsidR="00EE772D"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0E5934">
        <w:rPr>
          <w:rFonts w:ascii="Times New Roman" w:eastAsia="Times New Roman" w:hAnsi="Times New Roman" w:cs="Times New Roman"/>
          <w:color w:val="000000"/>
          <w:kern w:val="0"/>
          <w:lang w:eastAsia="uk-UA"/>
          <w14:ligatures w14:val="none"/>
        </w:rPr>
        <w:t>бактеріологічні та бактеріоскопічні дослідження;</w:t>
      </w:r>
    </w:p>
    <w:p w:rsidR="00EE772D" w:rsidRPr="000E5934" w:rsidRDefault="00EE772D" w:rsidP="00EE772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0E5934">
        <w:rPr>
          <w:rFonts w:ascii="Times New Roman" w:eastAsia="Times New Roman" w:hAnsi="Times New Roman" w:cs="Times New Roman"/>
          <w:color w:val="000000"/>
          <w:kern w:val="0"/>
          <w:lang w:eastAsia="uk-UA"/>
          <w14:ligatures w14:val="none"/>
        </w:rPr>
        <w:t>інші дослідження відповідно до потреб пацієнток.</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 </w:t>
      </w:r>
      <w:r w:rsidRPr="00504AE9">
        <w:rPr>
          <w:rFonts w:ascii="Times New Roman" w:eastAsia="Times New Roman" w:hAnsi="Times New Roman" w:cs="Times New Roman"/>
          <w:i/>
          <w:iCs/>
          <w:color w:val="000000"/>
          <w:kern w:val="0"/>
          <w:lang w:eastAsia="uk-UA"/>
          <w14:ligatures w14:val="none"/>
        </w:rPr>
        <w:t>Вимоги до спеціалістів та кількості фахівців, які працюють на посадах:</w:t>
      </w:r>
    </w:p>
    <w:p w:rsidR="00EE772D" w:rsidRPr="00504AE9" w:rsidRDefault="00EE772D" w:rsidP="00EE772D">
      <w:pPr>
        <w:shd w:val="clear" w:color="auto" w:fill="FFFFFF"/>
        <w:spacing w:before="240" w:after="240" w:line="240" w:lineRule="auto"/>
        <w:ind w:left="28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1.</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За місцем надання медичних послуг:</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Лікар-акушер-гінеколог – щонайменше 4 особи, дві з яких за основним місцем роботи в цьому ЗОЗ та дві за основним місцем роботи в цьому ЗОЗ або за сумісництвом (цілодобовий пост).</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Лікар-педіатр-неонатолог – щонайменше 1 особа, яка працює за основним місцем роботи в цьому 303.</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Акушерка – щонайменше 4 особи, дві з яких за основним місцем роботи в цьому ЗОЗ та дві за основним місцем роботи в цьому ЗОЗ або за сумісництвом (цілодобовий пост).</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Сестра медична (брат медичний)– щонайменше 4 особи, дві з яких за основним місцем роботи в цьому ЗОЗ та дві за основним місцем роботи в цьому ЗОЗ або за сумісництвом (цілодобовий пост).</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2.</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У ЗОЗ:</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Лікар-анестезіолог – щонайменше 4 особи, які працюють за основним місцем роботи в цьому ЗОЗ або сумісництвом (цілодобовий пост).</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Лікар-епідеміолог – щонайменше одна особа, яка працює за основним місцем роботи в цьому ЗОЗ або за сумісництвом.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Сестра медична (брат медичний) анестезист – щонайменше 4 особи,дві з яких за основним місцем роботи в цьому ЗОЗ та дві за основним місцем роботи в цьому ЗОЗ або за сумісництвом (цілодобовий пост).</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 з ультразвукової діагностики – щонайменше 1 особа, яка працює за основним місцем роботи в цьому ЗОЗ або за сумісництвом.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Лікар-рентгенолог – щонайменше 1 особа, яка працює за основним місцем роботи в цьому ЗОЗ або за сумісництвом.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Лікар-лаборант та/або бактеріолог, та/або біохімік - щонайменше 2 особи із зазначеного переліку, які працюють за основним місцем роботи у цьому ЗОЗ, або за сумісництвом.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Фельдшер-лаборант та/або цитоморфолог,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Рентгенолаборант – щонайменше 1 особа, яка працює за основним місцем роботи у цьому ЗОЗ або за сумісництвом.</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Додаткові вимоги до спеціалістів та кількості фахівців, які працюють на посадах:</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1.</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За місцем надання медичних послуг:</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Лікар-акушер-гінеколог – щонайменше 2 особи додатково до основного переліку, одна з яких за основним місцем роботи в цьому ЗОЗ та одна за основним місцем роботи в цьому ЗОЗ або за сумісництвом.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Акушерка – щонайменше 4 особи додатково до основного переліку, дві з яких за основним місцем роботи в цьому ЗОЗ та дві за основним місцем роботи в цьому ЗОЗ або за сумісництвом.</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Сестра медична (брат медичний) – щонайменше 4 особи додатково до основного переліку, дві з яких за основним місцем роботи в цьому ЗОЗ та дві за основним місцем роботи в цьому ЗОЗ або за сумісництвом.</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2.</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У ЗОЗ:</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Лікар-анестезіолог – щонайменше 2 особи додатково до основного переліку, одна з яких за основним місцем роботи в цьому ЗОЗ та одна за основним місцем роботи в цьому ЗОЗ або за сумісництвом.</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Лікар-терапевт – щонайменше 1 особа, яка працює за основним місцем роботи в цьому ЗОЗ або за сумісництвом.</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Вимоги до переліку обладнання:</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1.</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У ЗОЗ:</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ультразвукової візуалізації,  зокрема на основі ефекту Доплера, з можливістю проведення досліджень жінкам та новонародженим;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рентгенівська діагностична;</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електрокардіограф багатоканальний;</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аудіометр;</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резервне джерело електропостачання;</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автоматичне перемикальне комутаційне обладнання відповідно до ДСТУ IEC 60947-6-1: 2007.</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2.</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За місцем надання медичних послуг:</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2.1. У палаті або відділенні інтенсивної терапії для вагітної, роділлі, породіллі:</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централізована система киснезабезпечення з джерелом медичного кисню (центральний кисневий пункт та/або киснево-газифікаційна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штучної вентиляції легенів;</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пульсоксиметр;</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аспіратор (відсмоктувач);</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автоматичний дозатор лікувальних речовин;</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портативний дефібрилятор з функцією синхронізації;</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моніторингу фізіологічних показників однієї пацієнтки (неінвазивний АТ, ЧСС, ЕКГ, SpO2,  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2.2. У палаті або відділенні інтенсивної терапії новонароджених:</w:t>
      </w:r>
    </w:p>
    <w:p w:rsidR="00EE772D" w:rsidRPr="00504AE9" w:rsidRDefault="00EE772D" w:rsidP="00EE772D">
      <w:pPr>
        <w:shd w:val="clear" w:color="auto" w:fill="FFFFFF"/>
        <w:spacing w:before="240"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централізована система киснезабезпечення з джерелом медичного кисню (центральний кисневий пункт та/або киснево-газифікаційна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апарат штучної вентиляції легенів для новонароджених;</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моніторингу (неонатальна) фізіологічних показників однієї дитини (неінвазивний АТ, ЧСС, ЕКГ, SpO2, t);</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джерело променистого тепла;</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аспіратор (відсмоктувач);</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автоматичний дозатор лікувальних речовин;</w:t>
      </w:r>
    </w:p>
    <w:p w:rsidR="00EE772D" w:rsidRPr="00504AE9" w:rsidRDefault="00EE772D" w:rsidP="00EE772D">
      <w:pPr>
        <w:shd w:val="clear" w:color="auto" w:fill="FFFFFF"/>
        <w:spacing w:after="0" w:line="240" w:lineRule="auto"/>
        <w:ind w:left="860" w:hanging="30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ларингоскоп з набором клинків для новонароджених та набором  інтубаційних трубок різних розмірів.</w:t>
      </w:r>
    </w:p>
    <w:p w:rsidR="00EE772D" w:rsidRDefault="00EE772D" w:rsidP="00EE772D">
      <w:pPr>
        <w:shd w:val="clear" w:color="auto" w:fill="FFFFFF"/>
        <w:spacing w:after="0" w:line="240" w:lineRule="auto"/>
        <w:jc w:val="both"/>
        <w:rPr>
          <w:rFonts w:ascii="Times New Roman" w:eastAsia="Times New Roman" w:hAnsi="Times New Roman" w:cs="Times New Roman"/>
          <w:i/>
          <w:iCs/>
          <w:color w:val="000000"/>
          <w:kern w:val="0"/>
          <w:lang w:eastAsia="uk-UA"/>
          <w14:ligatures w14:val="none"/>
        </w:rPr>
      </w:pPr>
    </w:p>
    <w:p w:rsidR="00EE772D" w:rsidRPr="00504AE9" w:rsidRDefault="00EE772D" w:rsidP="00EE772D">
      <w:pPr>
        <w:shd w:val="clear" w:color="auto" w:fill="FFFFFF"/>
        <w:spacing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2.3. В операційному та пологовому блоці:</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централізована система киснезабезпечення з джерелом медичного кисню (центральний кисневий пункт та/або киснево-газифікаційна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в усіх операційних;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централізована та/або змішана, та/або децентралізована система киснезабезпечення з наявністю кисневих вихідних точок (розеток) у 30% пологових зал;</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анестезіологічна, загального призначення (наркозно-дихальний апарат/станція);</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монітор фетальний для використання під час пологів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вакуум-екстрактор плода - 2;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акушерські щипці  –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моніторингу фізіологічних показників однієї пацієнтки (неінвазивний АТ, ЧСС, ЕКГ, SpO2, t);</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i.</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пульсоксиметр;</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j.</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пульсоксиметр з неонатальним датчиком;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k.</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автоматичний дозатор лікувальних речовин – щонайменше 4;</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l.</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аспіратор (відсмоктувач)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m.</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обладнання для обігріву пацієнтки на операційному столі;</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n.</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установка променевого тепла – щонайменше 3;</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o.</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термометр безконтактний;</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p.</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ліжко-трансформер;</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q.</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ларингоскоп з набором клинків для дорослих;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r.</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ларингоскоп з набором клинків для новонароджених;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s.</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апарат для штучної вентиляції легенів, ручний, неонатальний (реанімаційний мішок для новонароджених) та/або реанімаційна Т-система для новонароджених;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t.</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набір (укладка) для реанімації для дорослих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u.</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ваги електронні для новонароджених – щонайменше 3;</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v.</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набір для проведення первинної реанімації новонароджених – щонайменше 3;</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w.</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для вимірювання артеріального тиску.</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2.4. У палатах сумісного перебування матері та дитини:</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білірубінометр транскутантний;</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лампа фототерапії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автоматичний дозатор лікувальних речовин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набір (укладка) для реанімації новонароджених;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для вимірювання артеріального тиску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термометр безконтактний для новонароджених;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ваги електронні для новонароджених;</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глюкометр;</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i.</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молоковідсмоктувач.</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 2.5 У лабораторії:</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біохімічний аналізатор;</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гематологічний аналізатор.</w:t>
      </w:r>
    </w:p>
    <w:p w:rsidR="00EE772D" w:rsidRPr="00504AE9" w:rsidRDefault="00EE772D" w:rsidP="00EE772D">
      <w:pPr>
        <w:shd w:val="clear" w:color="auto" w:fill="FFFFFF"/>
        <w:spacing w:before="240"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shd w:val="clear" w:color="auto" w:fill="FFFFFF"/>
        <w:spacing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Додаткові вимоги до переліку обладнання:</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1. У ЗОЗ:</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для визначення кислотно-лужної рівноваги та газового складу крові;</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коагуляційний аналізатор;</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 система Холтерівського моніторування ЕКГ та артеріального тиску.</w:t>
      </w:r>
    </w:p>
    <w:p w:rsidR="00EE772D" w:rsidRPr="00504AE9" w:rsidRDefault="00EE772D" w:rsidP="00EE772D">
      <w:pPr>
        <w:shd w:val="clear" w:color="auto" w:fill="FFFFFF"/>
        <w:spacing w:before="240" w:after="240" w:line="240" w:lineRule="auto"/>
        <w:ind w:left="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2. За місцем надання медичних послуг:</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2.1. У відділенні патології вагітності та екстрагенітальної патології (з ліжками для невиношування):</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ЕКГ;</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монітор фетальний, для одноплідної вагітності;</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монітор фетальний, для двоплідної вагітності; монітор фетальний з можливістю запису ЕКГ плода;</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монітор фетальний  з автоматичним аналізом КТГ;</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візуалізаційне обладнання з використанням ехографії, ультразвуку чи доплерографії;</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крісло гінекологічне (для осіб з інвалідністю). </w:t>
      </w:r>
    </w:p>
    <w:p w:rsidR="00EE772D" w:rsidRPr="00504AE9" w:rsidRDefault="00EE772D" w:rsidP="00EE772D">
      <w:pPr>
        <w:shd w:val="clear" w:color="auto" w:fill="FFFFFF"/>
        <w:spacing w:after="240" w:line="240" w:lineRule="auto"/>
        <w:ind w:left="8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 </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2.2. В операційному та пологовому блоці:</w:t>
      </w:r>
    </w:p>
    <w:p w:rsidR="00EE772D" w:rsidRPr="00504AE9" w:rsidRDefault="00EE772D" w:rsidP="00EE772D">
      <w:pPr>
        <w:shd w:val="clear" w:color="auto" w:fill="FFFFFF"/>
        <w:spacing w:before="240"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a.</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анестезіологічна, загального призначення (апарат для інгаляційного наркозу);</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b.</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моніторингу фізіологічних показників однієї пацієнтки (неінвазивний АТ, ЧСС, ЕКГ, SpO2, EtCO2, t);</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c.</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моніторингу (неонатальна) фізіологічних показників однієї дитини (неінвазивний АТ, ЧСС, ЕКГ, SpO2, t);</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d.</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пульсоксиметр з неонатальним датчиком;</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e.</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апарат УЗД портативний для досліджень в акушерстві і гінекології;</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f.</w:t>
      </w:r>
      <w:r w:rsidRPr="00504AE9">
        <w:rPr>
          <w:rFonts w:ascii="Times New Roman" w:eastAsia="Times New Roman" w:hAnsi="Times New Roman" w:cs="Times New Roman"/>
          <w:color w:val="000000"/>
          <w:kern w:val="0"/>
          <w:sz w:val="14"/>
          <w:szCs w:val="14"/>
          <w:lang w:eastAsia="uk-UA"/>
          <w14:ligatures w14:val="none"/>
        </w:rPr>
        <w:tab/>
      </w:r>
      <w:r w:rsidRPr="00504AE9">
        <w:rPr>
          <w:rFonts w:ascii="Times New Roman" w:eastAsia="Times New Roman" w:hAnsi="Times New Roman" w:cs="Times New Roman"/>
          <w:color w:val="000000"/>
          <w:kern w:val="0"/>
          <w:lang w:eastAsia="uk-UA"/>
          <w14:ligatures w14:val="none"/>
        </w:rPr>
        <w:t>апарат високочастотної електрохірургії або аргоно-плазменного зварювання тканин;</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g.</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блендер для змішування киснево-повітряної суміші – щонайменше 3;</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h.</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ліжко-трансформер – щонайменше 2;</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i.</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система підігріву інфузійних середовищ;</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j.</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відкрита реанімаційна система з сервоконтролем температури тіла – щонайменше 3;</w:t>
      </w:r>
    </w:p>
    <w:p w:rsidR="00EE772D" w:rsidRPr="00504AE9" w:rsidRDefault="00EE772D" w:rsidP="00EE772D">
      <w:pPr>
        <w:shd w:val="clear" w:color="auto" w:fill="FFFFFF"/>
        <w:spacing w:after="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k.</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обладнання для проведення СРАР-терапії (через маску, назальні канюлі, з використанням Т-конектора) – щонайменше 2;</w:t>
      </w:r>
    </w:p>
    <w:p w:rsidR="00EE772D" w:rsidRPr="00504AE9" w:rsidRDefault="00EE772D" w:rsidP="00EE772D">
      <w:pPr>
        <w:shd w:val="clear" w:color="auto" w:fill="FFFFFF"/>
        <w:spacing w:after="240" w:line="240" w:lineRule="auto"/>
        <w:ind w:left="860" w:hanging="28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l.</w:t>
      </w:r>
      <w:r w:rsidRPr="00504AE9">
        <w:rPr>
          <w:rFonts w:ascii="Times New Roman" w:eastAsia="Times New Roman" w:hAnsi="Times New Roman" w:cs="Times New Roman"/>
          <w:color w:val="000000"/>
          <w:kern w:val="0"/>
          <w:sz w:val="14"/>
          <w:szCs w:val="14"/>
          <w:lang w:eastAsia="uk-UA"/>
          <w14:ligatures w14:val="none"/>
        </w:rPr>
        <w:t xml:space="preserve">    </w:t>
      </w:r>
      <w:r w:rsidRPr="00504AE9">
        <w:rPr>
          <w:rFonts w:ascii="Times New Roman" w:eastAsia="Times New Roman" w:hAnsi="Times New Roman" w:cs="Times New Roman"/>
          <w:color w:val="000000"/>
          <w:kern w:val="0"/>
          <w:lang w:eastAsia="uk-UA"/>
          <w14:ligatures w14:val="none"/>
        </w:rPr>
        <w:t>транспортний кувез.</w:t>
      </w:r>
    </w:p>
    <w:p w:rsidR="00EE772D" w:rsidRPr="00504AE9" w:rsidRDefault="00EE772D" w:rsidP="00EE772D">
      <w:pPr>
        <w:shd w:val="clear" w:color="auto" w:fill="FFFFFF"/>
        <w:spacing w:before="240" w:after="24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Інші вимоги:</w:t>
      </w:r>
    </w:p>
    <w:p w:rsidR="00EE772D" w:rsidRPr="00504AE9" w:rsidRDefault="00EE772D" w:rsidP="00EE772D">
      <w:pPr>
        <w:numPr>
          <w:ilvl w:val="0"/>
          <w:numId w:val="3"/>
        </w:numPr>
        <w:shd w:val="clear" w:color="auto" w:fill="FFFFFF"/>
        <w:spacing w:before="240"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ліцензії на провадження господарської діяльності з медичної практики за спеціальністю акушерство і гінекологія, анестезіологія,  неонатологія.</w:t>
      </w:r>
    </w:p>
    <w:p w:rsidR="00EE772D" w:rsidRPr="00504AE9" w:rsidRDefault="00EE772D" w:rsidP="00EE772D">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EE772D" w:rsidRPr="00504AE9" w:rsidRDefault="00EE772D" w:rsidP="00EE772D">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EE772D" w:rsidRPr="00504AE9" w:rsidRDefault="00EE772D" w:rsidP="00EE772D">
      <w:pPr>
        <w:shd w:val="clear" w:color="auto" w:fill="FFFFFF"/>
        <w:spacing w:after="0" w:line="240" w:lineRule="auto"/>
        <w:ind w:left="3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Додаткові інші умови:</w:t>
      </w:r>
    </w:p>
    <w:p w:rsidR="00EE772D" w:rsidRPr="00504AE9" w:rsidRDefault="00EE772D" w:rsidP="00EE772D">
      <w:pPr>
        <w:numPr>
          <w:ilvl w:val="0"/>
          <w:numId w:val="4"/>
        </w:numPr>
        <w:shd w:val="clear" w:color="auto" w:fill="FFFFFF"/>
        <w:spacing w:after="240" w:line="240" w:lineRule="auto"/>
        <w:jc w:val="both"/>
        <w:textAlignment w:val="baseline"/>
        <w:rPr>
          <w:rFonts w:ascii="Times New Roman" w:eastAsia="Times New Roman" w:hAnsi="Times New Roman" w:cs="Times New Roman"/>
          <w:color w:val="000000"/>
          <w:kern w:val="0"/>
          <w:lang w:eastAsia="uk-UA"/>
          <w14:ligatures w14:val="none"/>
        </w:rPr>
      </w:pPr>
      <w:r w:rsidRPr="00504AE9">
        <w:rPr>
          <w:rFonts w:ascii="Times New Roman" w:eastAsia="Times New Roman" w:hAnsi="Times New Roman" w:cs="Times New Roman"/>
          <w:color w:val="000000"/>
          <w:kern w:val="0"/>
          <w:lang w:eastAsia="uk-UA"/>
          <w14:ligatures w14:val="none"/>
        </w:rPr>
        <w:t>Наявність ліцензії на провадження господарської діяльності з медичної практики за спеціальністю дитяча анестезіологія.</w:t>
      </w:r>
    </w:p>
    <w:p w:rsidR="00EE772D" w:rsidRPr="00504AE9" w:rsidRDefault="00EE772D" w:rsidP="00EE772D">
      <w:pPr>
        <w:shd w:val="clear" w:color="auto" w:fill="FFFFFF"/>
        <w:spacing w:before="240"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Індикатори, за відповідності яких,  відбувається  укладання договорів:</w:t>
      </w:r>
    </w:p>
    <w:p w:rsidR="00EE772D" w:rsidRPr="00504AE9" w:rsidRDefault="00EE772D" w:rsidP="00EE772D">
      <w:pPr>
        <w:numPr>
          <w:ilvl w:val="0"/>
          <w:numId w:val="5"/>
        </w:numPr>
        <w:shd w:val="clear" w:color="auto" w:fill="FFFFFF"/>
        <w:spacing w:after="0" w:line="240" w:lineRule="auto"/>
        <w:jc w:val="both"/>
        <w:textAlignment w:val="baseline"/>
        <w:rPr>
          <w:rFonts w:ascii="Times New Roman" w:eastAsia="Times New Roman" w:hAnsi="Times New Roman" w:cs="Times New Roman"/>
          <w:b/>
          <w:bCs/>
          <w:color w:val="000000"/>
          <w:kern w:val="0"/>
          <w:lang w:eastAsia="uk-UA"/>
          <w14:ligatures w14:val="none"/>
        </w:rPr>
      </w:pPr>
      <w:r w:rsidRPr="00504AE9">
        <w:rPr>
          <w:rFonts w:ascii="Times New Roman" w:eastAsia="Times New Roman" w:hAnsi="Times New Roman" w:cs="Times New Roman"/>
          <w:b/>
          <w:bCs/>
          <w:color w:val="000000"/>
          <w:kern w:val="0"/>
          <w:lang w:eastAsia="uk-UA"/>
          <w14:ligatures w14:val="none"/>
        </w:rPr>
        <w:t>Кількість пологів більше ніж 100 за період з 1.01.25 по 30.06.25.</w:t>
      </w:r>
    </w:p>
    <w:p w:rsidR="00EE772D" w:rsidRPr="00504AE9" w:rsidRDefault="00EE772D" w:rsidP="00EE772D">
      <w:pPr>
        <w:numPr>
          <w:ilvl w:val="0"/>
          <w:numId w:val="5"/>
        </w:numPr>
        <w:shd w:val="clear" w:color="auto" w:fill="FFFFFF"/>
        <w:spacing w:after="240" w:line="240" w:lineRule="auto"/>
        <w:jc w:val="both"/>
        <w:textAlignment w:val="baseline"/>
        <w:rPr>
          <w:rFonts w:ascii="Times New Roman" w:eastAsia="Times New Roman" w:hAnsi="Times New Roman" w:cs="Times New Roman"/>
          <w:b/>
          <w:bCs/>
          <w:color w:val="000000"/>
          <w:kern w:val="0"/>
          <w:lang w:eastAsia="uk-UA"/>
          <w14:ligatures w14:val="none"/>
        </w:rPr>
      </w:pPr>
      <w:r w:rsidRPr="00504AE9">
        <w:rPr>
          <w:rFonts w:ascii="Times New Roman" w:eastAsia="Times New Roman" w:hAnsi="Times New Roman" w:cs="Times New Roman"/>
          <w:b/>
          <w:bCs/>
          <w:color w:val="000000"/>
          <w:kern w:val="0"/>
          <w:lang w:eastAsia="uk-UA"/>
          <w14:ligatures w14:val="none"/>
        </w:rPr>
        <w:t>Для закладів, що  не визначені закладами, що надають перинатальну допомогу ІІІ рівня, питома вага передчасних пологів у терміні 22-34 тижні  у ЗОЗ не більше ніж 5% від загальної кількості пологів у цьому ЗОЗ.</w:t>
      </w:r>
    </w:p>
    <w:p w:rsidR="00EE772D" w:rsidRPr="00504AE9" w:rsidRDefault="00EE772D" w:rsidP="00EE772D">
      <w:pPr>
        <w:shd w:val="clear" w:color="auto" w:fill="FFFFFF"/>
        <w:spacing w:before="240" w:after="0" w:line="240" w:lineRule="auto"/>
        <w:ind w:firstLine="4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i/>
          <w:iCs/>
          <w:color w:val="000000"/>
          <w:kern w:val="0"/>
          <w:lang w:eastAsia="uk-UA"/>
          <w14:ligatures w14:val="none"/>
        </w:rPr>
        <w:t>Виконання індикаторів для укладання договорів не застосовується до:</w:t>
      </w:r>
    </w:p>
    <w:p w:rsidR="00EE772D" w:rsidRPr="00504AE9" w:rsidRDefault="00EE772D" w:rsidP="00EE772D">
      <w:pPr>
        <w:shd w:val="clear" w:color="auto" w:fill="FFFFFF"/>
        <w:spacing w:after="0" w:line="240" w:lineRule="auto"/>
        <w:ind w:firstLine="460"/>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t>- закладів охорони здоров’я Національної академії медичних наук України  та закладів охорони здоров’я МОЗ України, що не мали договору за відповідним пакетом із НСЗУ та / або визначені в переліку закладів охорони здоров’я, на яких не поширюються Вимоги до надавача послуг з медичного обслуговування населення, з яким головними розпорядниками бюджетних коштів укладаються договори про медичне обслуговування населення, затверджені постановою Кабінету Міністрів України від 28 березня 2018 р. № 391, у частині реєстрації надавача як юридичної особи (крім державної або комунальної установи);</w:t>
      </w:r>
    </w:p>
    <w:p w:rsidR="00EE772D" w:rsidRPr="00504AE9" w:rsidRDefault="00EE772D" w:rsidP="00EE772D">
      <w:pPr>
        <w:shd w:val="clear" w:color="auto" w:fill="FFFFFF"/>
        <w:spacing w:after="0" w:line="240" w:lineRule="auto"/>
        <w:jc w:val="both"/>
        <w:rPr>
          <w:rFonts w:ascii="Times New Roman" w:eastAsia="Times New Roman" w:hAnsi="Times New Roman" w:cs="Times New Roman"/>
          <w:kern w:val="0"/>
          <w:lang w:eastAsia="uk-UA"/>
          <w14:ligatures w14:val="none"/>
        </w:rPr>
      </w:pPr>
      <w:r w:rsidRPr="00504AE9">
        <w:rPr>
          <w:rFonts w:ascii="Times New Roman" w:eastAsia="Times New Roman" w:hAnsi="Times New Roman" w:cs="Times New Roman"/>
          <w:color w:val="000000"/>
          <w:kern w:val="0"/>
          <w:lang w:eastAsia="uk-UA"/>
          <w14:ligatures w14:val="none"/>
        </w:rPr>
        <w:lastRenderedPageBreak/>
        <w:t>- закладів охорони здоров’я, що розташовані на територіях, включених до переліку територій, на яких ведуться (велися) бойові дії або тимчасово окупованих Російською Федерацією, затвердженого наказом Мінрозвитку, для яких у період з 1 квітня до 31 грудня 2025 р. не було визначено дату завершення бойових дій (припинення можливості бойових дій) або тимчасової окупації.</w:t>
      </w:r>
    </w:p>
    <w:p w:rsidR="00EE772D" w:rsidRDefault="00EE772D" w:rsidP="00EE772D">
      <w:pPr>
        <w:shd w:val="clear" w:color="auto" w:fill="FFFFFF"/>
        <w:spacing w:after="0" w:line="240" w:lineRule="auto"/>
        <w:jc w:val="both"/>
        <w:textAlignment w:val="baseline"/>
        <w:rPr>
          <w:rFonts w:ascii="Times" w:eastAsia="Times New Roman" w:hAnsi="Times" w:cs="Times"/>
          <w:color w:val="000000"/>
          <w:kern w:val="0"/>
          <w:lang w:eastAsia="uk-UA"/>
          <w14:ligatures w14:val="none"/>
        </w:rPr>
      </w:pPr>
      <w:r w:rsidRPr="00504AE9">
        <w:rPr>
          <w:rFonts w:ascii="Times" w:eastAsia="Times New Roman" w:hAnsi="Times" w:cs="Times"/>
          <w:color w:val="000000"/>
          <w:kern w:val="0"/>
          <w:shd w:val="clear" w:color="auto" w:fill="FFFFFF"/>
          <w:lang w:eastAsia="uk-UA"/>
          <w14:ligatures w14:val="none"/>
        </w:rPr>
        <w:t xml:space="preserve">- </w:t>
      </w:r>
      <w:r w:rsidRPr="00504AE9">
        <w:rPr>
          <w:rFonts w:ascii="Times" w:eastAsia="Times New Roman" w:hAnsi="Times" w:cs="Times"/>
          <w:color w:val="000000"/>
          <w:kern w:val="0"/>
          <w:lang w:eastAsia="uk-UA"/>
          <w14:ligatures w14:val="none"/>
        </w:rPr>
        <w:t>тих що розташовані на території району, м.Київ, у межах якого кількість надавачів медичних послуг, заокруглена до цілого числа, менше ніж 1 на 150 тис. наявного населення на території відповідного району, м. Київ згідно з даними Держстату щодо чисельності наявного населення станом на 1 січня 2022 р. та Мінсоцполітики щодо чисельності внутрішньо переміщених осіб, які зареєстровані на відповідній території станом на 1 жовтня 2025 р., за винятком населення, яке проживає на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наказом Мінрозвитку, для яких не визначена дата завершення тимчасової окупації</w:t>
      </w:r>
      <w:r>
        <w:rPr>
          <w:rFonts w:ascii="Times" w:eastAsia="Times New Roman" w:hAnsi="Times" w:cs="Times"/>
          <w:color w:val="000000"/>
          <w:kern w:val="0"/>
          <w:lang w:eastAsia="uk-UA"/>
          <w14:ligatures w14:val="none"/>
        </w:rPr>
        <w:t>;</w:t>
      </w:r>
    </w:p>
    <w:p w:rsidR="00EE772D" w:rsidRPr="00F73B60" w:rsidRDefault="00EE772D" w:rsidP="00EE772D">
      <w:pPr>
        <w:shd w:val="clear" w:color="auto" w:fill="FFFFFF"/>
        <w:spacing w:after="0" w:line="240" w:lineRule="auto"/>
        <w:jc w:val="both"/>
        <w:textAlignment w:val="baseline"/>
        <w:rPr>
          <w:rFonts w:ascii="Times" w:eastAsia="Times New Roman" w:hAnsi="Times" w:cs="Times"/>
          <w:b/>
          <w:bCs/>
          <w:color w:val="000000"/>
          <w:kern w:val="0"/>
          <w:lang w:eastAsia="uk-UA"/>
          <w14:ligatures w14:val="none"/>
        </w:rPr>
      </w:pPr>
      <w:r w:rsidRPr="00F73B60">
        <w:rPr>
          <w:rFonts w:ascii="Times" w:eastAsia="Times New Roman" w:hAnsi="Times" w:cs="Times"/>
          <w:b/>
          <w:bCs/>
          <w:color w:val="000000"/>
          <w:kern w:val="0"/>
          <w:lang w:eastAsia="uk-UA"/>
          <w14:ligatures w14:val="none"/>
        </w:rPr>
        <w:t>- кластерних та надкластерних закладів охорони здоров’я.</w:t>
      </w:r>
    </w:p>
    <w:p w:rsidR="00CE50A8" w:rsidRDefault="00CE50A8"/>
    <w:sectPr w:rsidR="00CE50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33FE0"/>
    <w:multiLevelType w:val="multilevel"/>
    <w:tmpl w:val="52BC4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D67AAE"/>
    <w:multiLevelType w:val="hybridMultilevel"/>
    <w:tmpl w:val="6480DB3E"/>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8937DC"/>
    <w:multiLevelType w:val="hybridMultilevel"/>
    <w:tmpl w:val="6010CBB2"/>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116FED"/>
    <w:multiLevelType w:val="hybridMultilevel"/>
    <w:tmpl w:val="50AAF65C"/>
    <w:lvl w:ilvl="0" w:tplc="CFAA2240">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7C83BC2"/>
    <w:multiLevelType w:val="hybridMultilevel"/>
    <w:tmpl w:val="7364217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8247D8D"/>
    <w:multiLevelType w:val="multilevel"/>
    <w:tmpl w:val="BCF6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DE3402"/>
    <w:multiLevelType w:val="hybridMultilevel"/>
    <w:tmpl w:val="2E26D2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8C2D84"/>
    <w:multiLevelType w:val="multilevel"/>
    <w:tmpl w:val="DB68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596C2F"/>
    <w:multiLevelType w:val="hybridMultilevel"/>
    <w:tmpl w:val="475AC386"/>
    <w:lvl w:ilvl="0" w:tplc="53008792">
      <w:start w:val="1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D5E2393"/>
    <w:multiLevelType w:val="multilevel"/>
    <w:tmpl w:val="067C0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71376A"/>
    <w:multiLevelType w:val="hybridMultilevel"/>
    <w:tmpl w:val="3BA0C5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6492089"/>
    <w:multiLevelType w:val="hybridMultilevel"/>
    <w:tmpl w:val="A27E508A"/>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AC537FE"/>
    <w:multiLevelType w:val="multilevel"/>
    <w:tmpl w:val="8DDE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7"/>
  </w:num>
  <w:num w:numId="3">
    <w:abstractNumId w:val="0"/>
  </w:num>
  <w:num w:numId="4">
    <w:abstractNumId w:val="9"/>
  </w:num>
  <w:num w:numId="5">
    <w:abstractNumId w:val="5"/>
  </w:num>
  <w:num w:numId="6">
    <w:abstractNumId w:val="1"/>
  </w:num>
  <w:num w:numId="7">
    <w:abstractNumId w:val="3"/>
  </w:num>
  <w:num w:numId="8">
    <w:abstractNumId w:val="11"/>
  </w:num>
  <w:num w:numId="9">
    <w:abstractNumId w:val="8"/>
  </w:num>
  <w:num w:numId="10">
    <w:abstractNumId w:val="10"/>
  </w:num>
  <w:num w:numId="11">
    <w:abstractNumId w:val="4"/>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72D"/>
    <w:rsid w:val="00CE50A8"/>
    <w:rsid w:val="00EE77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5B27C-8290-42D8-AD83-2512B32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772D"/>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77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17610</Words>
  <Characters>10038</Characters>
  <Application>Microsoft Office Word</Application>
  <DocSecurity>0</DocSecurity>
  <Lines>83</Lines>
  <Paragraphs>55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2025-12-01T13:59:00Z</dcterms:created>
  <dcterms:modified xsi:type="dcterms:W3CDTF">2025-12-01T13:59:00Z</dcterms:modified>
</cp:coreProperties>
</file>